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D6735B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ТОРЖОКСКОГО 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9E755A" w:rsidP="009E7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324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="00324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24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9E755A" w:rsidP="009E7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  <w:r w:rsidR="00324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  <w:r w:rsidR="00324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Default="000F2AD4" w:rsidP="00D6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D67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Торжок</w:t>
            </w:r>
          </w:p>
          <w:p w:rsidR="0071718D" w:rsidRPr="005D0703" w:rsidRDefault="0071718D" w:rsidP="00D6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015C" w:rsidRPr="00A5015C" w:rsidRDefault="000F2AD4" w:rsidP="00977BE1">
      <w:pPr>
        <w:pStyle w:val="2"/>
        <w:spacing w:before="240"/>
        <w:ind w:firstLine="0"/>
        <w:jc w:val="center"/>
        <w:rPr>
          <w:b w:val="0"/>
          <w:i/>
          <w:sz w:val="18"/>
          <w:szCs w:val="18"/>
        </w:rPr>
      </w:pPr>
      <w:r>
        <w:t>О графике работы</w:t>
      </w:r>
      <w:r w:rsidR="00977BE1">
        <w:br/>
      </w:r>
      <w:r>
        <w:t xml:space="preserve">территориальной избирательной </w:t>
      </w:r>
      <w:r w:rsidR="009A69A5">
        <w:t>комиссии</w:t>
      </w:r>
      <w:r w:rsidR="00CB1A7A">
        <w:t xml:space="preserve"> </w:t>
      </w:r>
      <w:proofErr w:type="spellStart"/>
      <w:r w:rsidR="00D6735B">
        <w:t>Торжокского</w:t>
      </w:r>
      <w:proofErr w:type="spellEnd"/>
      <w:r w:rsidR="00D6735B">
        <w:t xml:space="preserve"> района</w:t>
      </w:r>
      <w:r>
        <w:t xml:space="preserve"> </w:t>
      </w:r>
      <w:r w:rsidR="00A5015C">
        <w:t xml:space="preserve">  </w:t>
      </w:r>
    </w:p>
    <w:p w:rsidR="000F2AD4" w:rsidRDefault="000F2AD4" w:rsidP="00A5015C">
      <w:pPr>
        <w:pStyle w:val="2"/>
        <w:ind w:firstLine="0"/>
        <w:jc w:val="center"/>
      </w:pPr>
      <w:r w:rsidRPr="00762F84">
        <w:t>Тверской области</w:t>
      </w:r>
      <w:r>
        <w:t xml:space="preserve"> и участковых избирательных </w:t>
      </w:r>
      <w:r w:rsidR="00CB1A7A">
        <w:t xml:space="preserve">комиссий избирательных участков </w:t>
      </w:r>
      <w:r>
        <w:t>№№</w:t>
      </w:r>
      <w:r w:rsidR="009E755A">
        <w:t>962;963</w:t>
      </w:r>
      <w:r w:rsidR="00DD00C1" w:rsidRPr="00DD00C1">
        <w:t>;9</w:t>
      </w:r>
      <w:r w:rsidR="009E755A">
        <w:t>64</w:t>
      </w:r>
      <w:r w:rsidR="00DD00C1" w:rsidRPr="00DD00C1">
        <w:t>;</w:t>
      </w:r>
      <w:r w:rsidR="009E755A">
        <w:t>971</w:t>
      </w:r>
      <w:r w:rsidR="00DD00C1" w:rsidRPr="00DD00C1">
        <w:t>;</w:t>
      </w:r>
      <w:r w:rsidR="009E755A">
        <w:t>972</w:t>
      </w:r>
      <w:r w:rsidR="00DD00C1" w:rsidRPr="00DD00C1">
        <w:t>;</w:t>
      </w:r>
      <w:r w:rsidR="009E755A">
        <w:t>973</w:t>
      </w:r>
      <w:r w:rsidR="00DD00C1" w:rsidRPr="00DD00C1">
        <w:t>;</w:t>
      </w:r>
      <w:r w:rsidR="009E755A">
        <w:t>97</w:t>
      </w:r>
      <w:r w:rsidR="00DD00C1" w:rsidRPr="00DD00C1">
        <w:t>4;</w:t>
      </w:r>
      <w:r w:rsidR="009E755A">
        <w:t>980</w:t>
      </w:r>
      <w:r w:rsidR="00DD00C1" w:rsidRPr="00DD00C1">
        <w:t>;</w:t>
      </w:r>
      <w:r w:rsidR="009E755A">
        <w:t>981</w:t>
      </w:r>
      <w:r w:rsidR="00DD00C1" w:rsidRPr="00DD00C1">
        <w:t>;</w:t>
      </w:r>
      <w:r w:rsidR="009E755A">
        <w:t>982</w:t>
      </w:r>
      <w:r w:rsidR="00DD00C1" w:rsidRPr="00DD00C1">
        <w:t>;</w:t>
      </w:r>
      <w:r w:rsidR="009E755A">
        <w:t>983</w:t>
      </w:r>
      <w:r w:rsidR="00DD00C1" w:rsidRPr="00DD00C1">
        <w:t>;</w:t>
      </w:r>
      <w:proofErr w:type="gramStart"/>
      <w:r w:rsidR="009E755A">
        <w:t>984</w:t>
      </w:r>
      <w:r w:rsidR="00DD00C1" w:rsidRPr="00FD0DB3">
        <w:rPr>
          <w:i/>
        </w:rPr>
        <w:t xml:space="preserve">  </w:t>
      </w:r>
      <w:r w:rsidRPr="00C1453C">
        <w:t>для</w:t>
      </w:r>
      <w:proofErr w:type="gramEnd"/>
      <w:r w:rsidRPr="00C1453C">
        <w:t xml:space="preserve"> </w:t>
      </w:r>
      <w:r>
        <w:t>проведения досрочного голосования на выборах</w:t>
      </w:r>
      <w:r w:rsidR="00DE05F4">
        <w:t xml:space="preserve"> </w:t>
      </w:r>
    </w:p>
    <w:p w:rsidR="000F2AD4" w:rsidRDefault="00535443" w:rsidP="00C1453C">
      <w:pPr>
        <w:pStyle w:val="2"/>
        <w:ind w:firstLine="0"/>
        <w:jc w:val="center"/>
      </w:pPr>
      <w:r w:rsidRPr="00535443">
        <w:t xml:space="preserve">депутатов Совета депутатов муниципальных </w:t>
      </w:r>
      <w:proofErr w:type="gramStart"/>
      <w:r w:rsidRPr="00535443">
        <w:t xml:space="preserve">образований:  </w:t>
      </w:r>
      <w:proofErr w:type="spellStart"/>
      <w:r w:rsidR="009E755A" w:rsidRPr="009E755A">
        <w:t>Большесвятцовское</w:t>
      </w:r>
      <w:proofErr w:type="spellEnd"/>
      <w:proofErr w:type="gramEnd"/>
      <w:r w:rsidR="009E755A" w:rsidRPr="009E755A">
        <w:t xml:space="preserve">  сельское поселение, </w:t>
      </w:r>
      <w:proofErr w:type="spellStart"/>
      <w:r w:rsidR="009E755A" w:rsidRPr="009E755A">
        <w:t>Борисцевское</w:t>
      </w:r>
      <w:proofErr w:type="spellEnd"/>
      <w:r w:rsidR="009E755A" w:rsidRPr="009E755A">
        <w:t xml:space="preserve"> сельское поселение, </w:t>
      </w:r>
      <w:proofErr w:type="spellStart"/>
      <w:r w:rsidR="009E755A" w:rsidRPr="009E755A">
        <w:t>Рудниковское</w:t>
      </w:r>
      <w:proofErr w:type="spellEnd"/>
      <w:r w:rsidR="009E755A" w:rsidRPr="009E755A">
        <w:t xml:space="preserve"> сельское поселение, </w:t>
      </w:r>
      <w:proofErr w:type="spellStart"/>
      <w:r w:rsidR="009E755A" w:rsidRPr="009E755A">
        <w:t>Марьинское</w:t>
      </w:r>
      <w:proofErr w:type="spellEnd"/>
      <w:r w:rsidR="009E755A" w:rsidRPr="009E755A">
        <w:t xml:space="preserve"> сельское поселение, Масловское сельское поселение, </w:t>
      </w:r>
      <w:proofErr w:type="spellStart"/>
      <w:r w:rsidR="009E755A" w:rsidRPr="009E755A">
        <w:t>Страшевичское</w:t>
      </w:r>
      <w:proofErr w:type="spellEnd"/>
      <w:r w:rsidR="009E755A" w:rsidRPr="009E755A">
        <w:t xml:space="preserve"> сельское поселение,  </w:t>
      </w:r>
      <w:proofErr w:type="spellStart"/>
      <w:r w:rsidR="009E755A" w:rsidRPr="009E755A">
        <w:t>Сукромленское</w:t>
      </w:r>
      <w:proofErr w:type="spellEnd"/>
      <w:r w:rsidR="009E755A" w:rsidRPr="009E755A">
        <w:t xml:space="preserve"> сельское поселение, </w:t>
      </w:r>
      <w:proofErr w:type="spellStart"/>
      <w:r w:rsidR="009E755A" w:rsidRPr="009E755A">
        <w:t>Тверецкое</w:t>
      </w:r>
      <w:proofErr w:type="spellEnd"/>
      <w:r w:rsidR="009E755A" w:rsidRPr="009E755A">
        <w:t xml:space="preserve"> сельское поселение    </w:t>
      </w:r>
      <w:proofErr w:type="spellStart"/>
      <w:r w:rsidR="009E755A" w:rsidRPr="009E755A">
        <w:t>Торжокского</w:t>
      </w:r>
      <w:proofErr w:type="spellEnd"/>
      <w:r w:rsidR="009E755A" w:rsidRPr="009E755A">
        <w:t xml:space="preserve">  муниципального района Тверской области пятого созыва 10 сентября 2023 года</w:t>
      </w:r>
    </w:p>
    <w:p w:rsidR="00DE05F4" w:rsidRDefault="000F2AD4" w:rsidP="009E755A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>на основани</w:t>
      </w:r>
      <w:r w:rsidR="00801787">
        <w:rPr>
          <w:rFonts w:ascii="Times New Roman" w:hAnsi="Times New Roman"/>
          <w:sz w:val="28"/>
        </w:rPr>
        <w:t>и статей 22</w:t>
      </w:r>
      <w:r w:rsidRPr="00F325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 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535443" w:rsidRPr="00535443">
        <w:rPr>
          <w:rFonts w:ascii="Times New Roman" w:hAnsi="Times New Roman"/>
          <w:sz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35443" w:rsidRPr="00535443">
        <w:rPr>
          <w:rFonts w:ascii="Times New Roman" w:hAnsi="Times New Roman"/>
          <w:sz w:val="28"/>
        </w:rPr>
        <w:t>Торжокский</w:t>
      </w:r>
      <w:proofErr w:type="spellEnd"/>
      <w:r w:rsidR="00535443" w:rsidRPr="00535443">
        <w:rPr>
          <w:rFonts w:ascii="Times New Roman" w:hAnsi="Times New Roman"/>
          <w:sz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35443" w:rsidRPr="00535443">
        <w:rPr>
          <w:rFonts w:ascii="Times New Roman" w:hAnsi="Times New Roman"/>
          <w:sz w:val="28"/>
        </w:rPr>
        <w:t>Торжокского</w:t>
      </w:r>
      <w:proofErr w:type="spellEnd"/>
      <w:r w:rsidR="00535443" w:rsidRPr="00535443">
        <w:rPr>
          <w:rFonts w:ascii="Times New Roman" w:hAnsi="Times New Roman"/>
          <w:sz w:val="28"/>
        </w:rPr>
        <w:t xml:space="preserve"> района»</w:t>
      </w:r>
      <w:r w:rsidR="005F5C2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proofErr w:type="spellStart"/>
      <w:r w:rsidR="00535443">
        <w:rPr>
          <w:rFonts w:ascii="Times New Roman" w:hAnsi="Times New Roman"/>
          <w:sz w:val="28"/>
        </w:rPr>
        <w:t>Торжокского</w:t>
      </w:r>
      <w:proofErr w:type="spellEnd"/>
      <w:r w:rsidR="00535443">
        <w:rPr>
          <w:rFonts w:ascii="Times New Roman" w:hAnsi="Times New Roman"/>
          <w:sz w:val="28"/>
        </w:rPr>
        <w:t xml:space="preserve"> района</w:t>
      </w:r>
      <w:r w:rsidR="00D44914"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:rsidR="000F2AD4" w:rsidRPr="00B31B48" w:rsidRDefault="000F2AD4" w:rsidP="009E755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proofErr w:type="spellStart"/>
      <w:r w:rsidR="00D6735B">
        <w:rPr>
          <w:rFonts w:ascii="Times New Roman" w:hAnsi="Times New Roman"/>
          <w:sz w:val="28"/>
        </w:rPr>
        <w:t>Торжокского</w:t>
      </w:r>
      <w:proofErr w:type="spellEnd"/>
      <w:r w:rsidR="00D6735B">
        <w:rPr>
          <w:rFonts w:ascii="Times New Roman" w:hAnsi="Times New Roman"/>
          <w:sz w:val="28"/>
        </w:rPr>
        <w:t xml:space="preserve">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досрочного 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голосования на выборах </w:t>
      </w:r>
      <w:proofErr w:type="spellStart"/>
      <w:r w:rsidR="009E755A" w:rsidRPr="009E755A">
        <w:rPr>
          <w:rFonts w:ascii="Times New Roman" w:hAnsi="Times New Roman"/>
          <w:sz w:val="28"/>
        </w:rPr>
        <w:t>Большесвятцовское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Борисцевское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lastRenderedPageBreak/>
        <w:t>Рудниковское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Марьинское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Масловское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Страшевичское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 </w:t>
      </w:r>
      <w:proofErr w:type="spellStart"/>
      <w:r w:rsidR="009E755A" w:rsidRPr="009E755A">
        <w:rPr>
          <w:rFonts w:ascii="Times New Roman" w:hAnsi="Times New Roman"/>
          <w:sz w:val="28"/>
        </w:rPr>
        <w:t>Сукромленское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Тверецкое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    </w:t>
      </w:r>
      <w:proofErr w:type="spellStart"/>
      <w:r w:rsidR="009E755A" w:rsidRPr="009E755A">
        <w:rPr>
          <w:rFonts w:ascii="Times New Roman" w:hAnsi="Times New Roman"/>
          <w:sz w:val="28"/>
        </w:rPr>
        <w:t>Торжокского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 муниципального района Тверской области пятого созыва 10 сентября 2023 года</w:t>
      </w:r>
      <w:r w:rsidR="009E755A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(приложение №1).</w:t>
      </w:r>
    </w:p>
    <w:p w:rsidR="000F2AD4" w:rsidRPr="00DD00C1" w:rsidRDefault="000F2AD4" w:rsidP="009E755A">
      <w:pPr>
        <w:pStyle w:val="af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D00C1">
        <w:rPr>
          <w:rFonts w:ascii="Times New Roman" w:hAnsi="Times New Roman"/>
          <w:sz w:val="28"/>
        </w:rPr>
        <w:t xml:space="preserve">Утвердить график работы участковых избирательных </w:t>
      </w:r>
      <w:r w:rsidR="00DD00C1" w:rsidRPr="00DD00C1">
        <w:rPr>
          <w:rFonts w:ascii="Times New Roman" w:hAnsi="Times New Roman"/>
          <w:sz w:val="28"/>
        </w:rPr>
        <w:t>комиссий избирательных</w:t>
      </w:r>
      <w:r w:rsidR="009E755A">
        <w:rPr>
          <w:rFonts w:ascii="Times New Roman" w:hAnsi="Times New Roman"/>
          <w:sz w:val="28"/>
        </w:rPr>
        <w:t xml:space="preserve"> </w:t>
      </w:r>
      <w:r w:rsidRPr="00DD00C1">
        <w:rPr>
          <w:rFonts w:ascii="Times New Roman" w:hAnsi="Times New Roman"/>
          <w:sz w:val="28"/>
        </w:rPr>
        <w:t>участков</w:t>
      </w:r>
      <w:r w:rsidR="00DD00C1" w:rsidRPr="00DD00C1">
        <w:rPr>
          <w:rFonts w:ascii="Times New Roman" w:hAnsi="Times New Roman"/>
          <w:sz w:val="28"/>
        </w:rPr>
        <w:t>:</w:t>
      </w:r>
      <w:r w:rsidR="009E755A" w:rsidRPr="009E755A">
        <w:rPr>
          <w:rFonts w:ascii="Times New Roman" w:hAnsi="Times New Roman"/>
          <w:sz w:val="28"/>
        </w:rPr>
        <w:t>№№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962;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963;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964;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971;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972;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973;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974;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980;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981;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982;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983;</w:t>
      </w:r>
      <w:r w:rsidR="009E755A"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 xml:space="preserve">984  </w:t>
      </w:r>
      <w:r w:rsidRPr="00DD00C1">
        <w:rPr>
          <w:rFonts w:ascii="Times New Roman" w:hAnsi="Times New Roman"/>
          <w:sz w:val="28"/>
        </w:rPr>
        <w:t>для проведения до</w:t>
      </w:r>
      <w:r w:rsidR="00381697" w:rsidRPr="00DD00C1">
        <w:rPr>
          <w:rFonts w:ascii="Times New Roman" w:hAnsi="Times New Roman"/>
          <w:sz w:val="28"/>
        </w:rPr>
        <w:t>срочного голосования на выборах</w:t>
      </w:r>
      <w:r w:rsidRPr="00DD00C1">
        <w:rPr>
          <w:rFonts w:ascii="Times New Roman" w:hAnsi="Times New Roman"/>
          <w:sz w:val="28"/>
        </w:rPr>
        <w:t xml:space="preserve"> </w:t>
      </w:r>
      <w:r w:rsidR="00535443" w:rsidRPr="00DD00C1">
        <w:rPr>
          <w:rFonts w:ascii="Times New Roman" w:hAnsi="Times New Roman"/>
          <w:sz w:val="28"/>
        </w:rPr>
        <w:t xml:space="preserve">депутатов Совета депутатов муниципальных образований:  </w:t>
      </w:r>
      <w:proofErr w:type="spellStart"/>
      <w:r w:rsidR="009E755A" w:rsidRPr="009E755A">
        <w:rPr>
          <w:rFonts w:ascii="Times New Roman" w:hAnsi="Times New Roman"/>
          <w:sz w:val="28"/>
        </w:rPr>
        <w:t>Большесвятцовское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Борисцевское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Рудниковское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Марьинское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Масловское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Страшевичское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 </w:t>
      </w:r>
      <w:proofErr w:type="spellStart"/>
      <w:r w:rsidR="009E755A" w:rsidRPr="009E755A">
        <w:rPr>
          <w:rFonts w:ascii="Times New Roman" w:hAnsi="Times New Roman"/>
          <w:sz w:val="28"/>
        </w:rPr>
        <w:t>Сукромленское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E755A" w:rsidRPr="009E755A">
        <w:rPr>
          <w:rFonts w:ascii="Times New Roman" w:hAnsi="Times New Roman"/>
          <w:sz w:val="28"/>
        </w:rPr>
        <w:t>Тверецкое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сельское поселение    </w:t>
      </w:r>
      <w:proofErr w:type="spellStart"/>
      <w:r w:rsidR="009E755A" w:rsidRPr="009E755A">
        <w:rPr>
          <w:rFonts w:ascii="Times New Roman" w:hAnsi="Times New Roman"/>
          <w:sz w:val="28"/>
        </w:rPr>
        <w:t>Торжокского</w:t>
      </w:r>
      <w:proofErr w:type="spellEnd"/>
      <w:r w:rsidR="009E755A" w:rsidRPr="009E755A">
        <w:rPr>
          <w:rFonts w:ascii="Times New Roman" w:hAnsi="Times New Roman"/>
          <w:sz w:val="28"/>
        </w:rPr>
        <w:t xml:space="preserve">  муниципального района Тверской области пятого созыва 10 сентября 2023 года </w:t>
      </w:r>
      <w:r w:rsidRPr="00DD00C1">
        <w:rPr>
          <w:rFonts w:ascii="Times New Roman" w:hAnsi="Times New Roman"/>
          <w:sz w:val="28"/>
        </w:rPr>
        <w:t>(приложение №2).</w:t>
      </w:r>
    </w:p>
    <w:p w:rsidR="000F2AD4" w:rsidRPr="00651FB6" w:rsidRDefault="000F2AD4" w:rsidP="009E755A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настоящее постановление в участковые избирательные комиссии избирательных участков</w:t>
      </w:r>
      <w:proofErr w:type="gramStart"/>
      <w:r w:rsidR="0032485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9E755A" w:rsidRPr="009E755A">
        <w:rPr>
          <w:rFonts w:ascii="Times New Roman" w:hAnsi="Times New Roman"/>
          <w:sz w:val="28"/>
        </w:rPr>
        <w:t>:</w:t>
      </w:r>
      <w:proofErr w:type="gramEnd"/>
      <w:r w:rsidR="009E755A" w:rsidRPr="009E755A">
        <w:rPr>
          <w:rFonts w:ascii="Times New Roman" w:hAnsi="Times New Roman"/>
          <w:sz w:val="28"/>
        </w:rPr>
        <w:t>№№ 962; 963; 964; 971; 972; 973; 974; 980; 981; 982; 983; 984</w:t>
      </w:r>
      <w:r w:rsidRPr="00FD0DB3"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9E755A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proofErr w:type="spellStart"/>
      <w:r w:rsidR="00FD0DB3">
        <w:rPr>
          <w:rFonts w:ascii="Times New Roman" w:hAnsi="Times New Roman"/>
          <w:sz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</w:rPr>
        <w:t xml:space="preserve"> района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9E755A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proofErr w:type="spellStart"/>
      <w:r w:rsidR="00FD0DB3">
        <w:rPr>
          <w:rFonts w:ascii="Times New Roman" w:hAnsi="Times New Roman"/>
          <w:sz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</w:rPr>
        <w:t xml:space="preserve"> района</w:t>
      </w:r>
      <w:r w:rsidRPr="0086102B">
        <w:rPr>
          <w:rFonts w:ascii="Times New Roman" w:hAnsi="Times New Roman"/>
          <w:sz w:val="28"/>
        </w:rPr>
        <w:t xml:space="preserve"> </w:t>
      </w:r>
      <w:r w:rsidR="00FD0DB3" w:rsidRPr="009E755A">
        <w:rPr>
          <w:rFonts w:ascii="Times New Roman" w:hAnsi="Times New Roman"/>
          <w:sz w:val="28"/>
        </w:rPr>
        <w:t xml:space="preserve">Колосову </w:t>
      </w:r>
      <w:proofErr w:type="gramStart"/>
      <w:r w:rsidR="00FD0DB3" w:rsidRPr="009E755A">
        <w:rPr>
          <w:rFonts w:ascii="Times New Roman" w:hAnsi="Times New Roman"/>
          <w:sz w:val="28"/>
        </w:rPr>
        <w:t>О.Н..</w:t>
      </w:r>
      <w:proofErr w:type="gramEnd"/>
    </w:p>
    <w:p w:rsidR="000F2AD4" w:rsidRDefault="000F2AD4" w:rsidP="009E755A">
      <w:pPr>
        <w:pStyle w:val="2"/>
        <w:numPr>
          <w:ilvl w:val="0"/>
          <w:numId w:val="4"/>
        </w:numPr>
        <w:tabs>
          <w:tab w:val="left" w:pos="0"/>
        </w:tabs>
        <w:spacing w:after="240" w:line="360" w:lineRule="auto"/>
        <w:ind w:left="0" w:firstLine="0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FD0DB3">
        <w:rPr>
          <w:b w:val="0"/>
          <w:bCs w:val="0"/>
          <w:szCs w:val="22"/>
          <w:lang w:eastAsia="en-US"/>
        </w:rPr>
        <w:t>Торжокского</w:t>
      </w:r>
      <w:proofErr w:type="spellEnd"/>
      <w:r w:rsidR="00FD0DB3">
        <w:rPr>
          <w:b w:val="0"/>
          <w:bCs w:val="0"/>
          <w:szCs w:val="22"/>
          <w:lang w:eastAsia="en-US"/>
        </w:rPr>
        <w:t xml:space="preserve"> района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  <w:r w:rsidR="00D43DF6" w:rsidRPr="00D43DF6">
        <w:t xml:space="preserve"> </w:t>
      </w:r>
      <w:r w:rsidR="00D43DF6">
        <w:t xml:space="preserve">                       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D43DF6" w:rsidRPr="001E30AA" w:rsidTr="009B5DD4">
        <w:tc>
          <w:tcPr>
            <w:tcW w:w="4296" w:type="dxa"/>
          </w:tcPr>
          <w:p w:rsidR="00D43DF6" w:rsidRPr="00120D4B" w:rsidRDefault="00D43DF6" w:rsidP="00D4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  <w:p w:rsidR="00D43DF6" w:rsidRPr="00FD0DB3" w:rsidRDefault="00D43DF6" w:rsidP="00D4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</w:rPr>
              <w:t>Торжокского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              </w:t>
            </w:r>
          </w:p>
        </w:tc>
        <w:tc>
          <w:tcPr>
            <w:tcW w:w="240" w:type="dxa"/>
          </w:tcPr>
          <w:p w:rsidR="00D43DF6" w:rsidRPr="00120D4B" w:rsidRDefault="00D43DF6" w:rsidP="00D43DF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43DF6" w:rsidRPr="001E30AA" w:rsidRDefault="00D43DF6" w:rsidP="00D43DF6">
            <w:pPr>
              <w:snapToGri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43DF6" w:rsidRPr="001E30AA" w:rsidRDefault="00D43DF6" w:rsidP="00D43DF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43DF6" w:rsidRPr="001E30AA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Колосова О.Н.          </w:t>
            </w:r>
          </w:p>
        </w:tc>
      </w:tr>
      <w:tr w:rsidR="00D43DF6" w:rsidRPr="001E30AA" w:rsidTr="009B5DD4">
        <w:tc>
          <w:tcPr>
            <w:tcW w:w="4296" w:type="dxa"/>
          </w:tcPr>
          <w:p w:rsidR="00D43DF6" w:rsidRPr="00120D4B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43DF6" w:rsidRPr="00120D4B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43DF6" w:rsidRPr="001E30AA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43DF6" w:rsidRPr="001E30AA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D43DF6" w:rsidRPr="001E30AA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Н.Б. Величко</w:t>
            </w:r>
          </w:p>
        </w:tc>
      </w:tr>
      <w:tr w:rsidR="00D43DF6" w:rsidRPr="001E30AA" w:rsidTr="009B5DD4">
        <w:tc>
          <w:tcPr>
            <w:tcW w:w="4296" w:type="dxa"/>
          </w:tcPr>
          <w:p w:rsidR="00D43DF6" w:rsidRPr="00120D4B" w:rsidRDefault="00D43DF6" w:rsidP="00D43D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D43DF6" w:rsidRPr="00FD0DB3" w:rsidRDefault="00D43DF6" w:rsidP="00D43D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Торжокского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</w:tcPr>
          <w:p w:rsidR="00D43DF6" w:rsidRPr="00120D4B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43DF6" w:rsidRPr="001E30AA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43DF6" w:rsidRPr="001E30AA" w:rsidRDefault="00D43DF6" w:rsidP="00D43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43DF6" w:rsidRPr="00FD0DB3" w:rsidRDefault="00D43DF6" w:rsidP="00D43DF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F2AD4" w:rsidRDefault="000F2AD4">
      <w:pPr>
        <w:sectPr w:rsidR="000F2AD4" w:rsidSect="0071718D">
          <w:headerReference w:type="default" r:id="rId8"/>
          <w:pgSz w:w="11906" w:h="16838"/>
          <w:pgMar w:top="426" w:right="851" w:bottom="28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FD0DB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DB3">
              <w:rPr>
                <w:rFonts w:ascii="Times New Roman" w:hAnsi="Times New Roman"/>
                <w:sz w:val="28"/>
                <w:szCs w:val="28"/>
              </w:rPr>
              <w:t>Торжокского</w:t>
            </w:r>
            <w:proofErr w:type="spellEnd"/>
            <w:r w:rsidRPr="00FD0D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D4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43DF6">
              <w:rPr>
                <w:rFonts w:ascii="Times New Roman" w:hAnsi="Times New Roman"/>
                <w:sz w:val="28"/>
                <w:szCs w:val="28"/>
              </w:rPr>
              <w:t>21августа</w:t>
            </w:r>
            <w:r w:rsidR="0032485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43DF6">
              <w:rPr>
                <w:rFonts w:ascii="Times New Roman" w:hAnsi="Times New Roman"/>
                <w:sz w:val="28"/>
                <w:szCs w:val="28"/>
              </w:rPr>
              <w:t>3</w:t>
            </w:r>
            <w:r w:rsidR="0032485E">
              <w:rPr>
                <w:rFonts w:ascii="Times New Roman" w:hAnsi="Times New Roman"/>
                <w:sz w:val="28"/>
                <w:szCs w:val="28"/>
              </w:rPr>
              <w:t>г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43DF6">
              <w:rPr>
                <w:rFonts w:ascii="Times New Roman" w:hAnsi="Times New Roman"/>
                <w:sz w:val="28"/>
                <w:szCs w:val="28"/>
              </w:rPr>
              <w:t xml:space="preserve"> 92</w:t>
            </w:r>
            <w:r w:rsidR="0032485E">
              <w:rPr>
                <w:rFonts w:ascii="Times New Roman" w:hAnsi="Times New Roman"/>
                <w:sz w:val="28"/>
                <w:szCs w:val="28"/>
              </w:rPr>
              <w:t>/</w:t>
            </w:r>
            <w:r w:rsidR="00D43DF6">
              <w:rPr>
                <w:rFonts w:ascii="Times New Roman" w:hAnsi="Times New Roman"/>
                <w:sz w:val="28"/>
                <w:szCs w:val="28"/>
              </w:rPr>
              <w:t>516</w:t>
            </w:r>
            <w:r w:rsidR="0032485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FD0DB3" w:rsidRDefault="000F2AD4" w:rsidP="00FD0DB3">
      <w:pPr>
        <w:pStyle w:val="2"/>
        <w:ind w:firstLine="0"/>
        <w:jc w:val="center"/>
      </w:pPr>
      <w:r>
        <w:t>Г</w:t>
      </w:r>
      <w:r w:rsidRPr="00EC013E">
        <w:t>рафик работы</w:t>
      </w:r>
      <w:r w:rsidR="00E066AB">
        <w:br/>
      </w:r>
      <w:r w:rsidRPr="00EC013E">
        <w:t xml:space="preserve">территориальной избирательной комиссии </w:t>
      </w:r>
      <w:proofErr w:type="spellStart"/>
      <w:r w:rsidR="00FD0DB3" w:rsidRPr="00D43DF6">
        <w:t>Торжокского</w:t>
      </w:r>
      <w:proofErr w:type="spellEnd"/>
      <w:r w:rsidR="00FD0DB3" w:rsidRPr="00D43DF6">
        <w:t xml:space="preserve"> района</w:t>
      </w:r>
      <w:r>
        <w:rPr>
          <w:i/>
        </w:rPr>
        <w:t xml:space="preserve"> </w:t>
      </w:r>
      <w:r w:rsidRPr="00EC013E">
        <w:t xml:space="preserve"> </w:t>
      </w:r>
      <w:r w:rsidR="00E066AB">
        <w:br/>
      </w:r>
      <w:r w:rsidRPr="00EC013E">
        <w:t xml:space="preserve">для проведения досрочного голосования </w:t>
      </w:r>
      <w:r w:rsidR="00334D65">
        <w:br/>
      </w:r>
      <w:r w:rsidRPr="00EC013E">
        <w:t xml:space="preserve">на выборах </w:t>
      </w:r>
      <w:r>
        <w:t>депутатов</w:t>
      </w:r>
      <w:r w:rsidR="00E066AB">
        <w:t xml:space="preserve"> </w:t>
      </w:r>
      <w:r w:rsidR="00334D65">
        <w:br/>
      </w:r>
      <w:r w:rsidR="00FD0DB3" w:rsidRPr="00535443">
        <w:t xml:space="preserve">Совета депутатов муниципальных образований:  </w:t>
      </w:r>
      <w:proofErr w:type="spellStart"/>
      <w:r w:rsidR="00D43DF6" w:rsidRPr="00D43DF6">
        <w:t>Большесвятцовское</w:t>
      </w:r>
      <w:proofErr w:type="spellEnd"/>
      <w:r w:rsidR="00D43DF6" w:rsidRPr="00D43DF6">
        <w:t xml:space="preserve">  сельское поселение, </w:t>
      </w:r>
      <w:proofErr w:type="spellStart"/>
      <w:r w:rsidR="00D43DF6" w:rsidRPr="00D43DF6">
        <w:t>Борисцевское</w:t>
      </w:r>
      <w:proofErr w:type="spellEnd"/>
      <w:r w:rsidR="00D43DF6" w:rsidRPr="00D43DF6">
        <w:t xml:space="preserve"> сельское поселение, </w:t>
      </w:r>
      <w:proofErr w:type="spellStart"/>
      <w:r w:rsidR="00D43DF6" w:rsidRPr="00D43DF6">
        <w:t>Рудниковское</w:t>
      </w:r>
      <w:proofErr w:type="spellEnd"/>
      <w:r w:rsidR="00D43DF6" w:rsidRPr="00D43DF6">
        <w:t xml:space="preserve"> сельское поселение, </w:t>
      </w:r>
      <w:proofErr w:type="spellStart"/>
      <w:r w:rsidR="00D43DF6" w:rsidRPr="00D43DF6">
        <w:t>Марьинское</w:t>
      </w:r>
      <w:proofErr w:type="spellEnd"/>
      <w:r w:rsidR="00D43DF6" w:rsidRPr="00D43DF6">
        <w:t xml:space="preserve"> сельское поселение, Масловское сельское поселение, </w:t>
      </w:r>
      <w:proofErr w:type="spellStart"/>
      <w:r w:rsidR="00D43DF6" w:rsidRPr="00D43DF6">
        <w:t>Страшевичское</w:t>
      </w:r>
      <w:proofErr w:type="spellEnd"/>
      <w:r w:rsidR="00D43DF6" w:rsidRPr="00D43DF6">
        <w:t xml:space="preserve"> сельское поселение,  </w:t>
      </w:r>
      <w:proofErr w:type="spellStart"/>
      <w:r w:rsidR="00D43DF6" w:rsidRPr="00D43DF6">
        <w:t>Сукромленское</w:t>
      </w:r>
      <w:proofErr w:type="spellEnd"/>
      <w:r w:rsidR="00D43DF6" w:rsidRPr="00D43DF6">
        <w:t xml:space="preserve"> сельское поселение, </w:t>
      </w:r>
      <w:proofErr w:type="spellStart"/>
      <w:r w:rsidR="00D43DF6" w:rsidRPr="00D43DF6">
        <w:t>Тверецкое</w:t>
      </w:r>
      <w:proofErr w:type="spellEnd"/>
      <w:r w:rsidR="00D43DF6" w:rsidRPr="00D43DF6">
        <w:t xml:space="preserve"> сельское поселение    </w:t>
      </w:r>
      <w:proofErr w:type="spellStart"/>
      <w:r w:rsidR="00D43DF6" w:rsidRPr="00D43DF6">
        <w:t>Торжокского</w:t>
      </w:r>
      <w:proofErr w:type="spellEnd"/>
      <w:r w:rsidR="00D43DF6" w:rsidRPr="00D43DF6">
        <w:t xml:space="preserve">  муниципального района Тверской области пятого созыва 10 сентября 2023 года</w:t>
      </w:r>
    </w:p>
    <w:p w:rsidR="000F2AD4" w:rsidRPr="00EB3577" w:rsidRDefault="000F2AD4" w:rsidP="00644EC6">
      <w:pPr>
        <w:spacing w:before="36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FD0DB3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  <w:szCs w:val="28"/>
        </w:rPr>
        <w:t xml:space="preserve"> района</w:t>
      </w:r>
      <w:r w:rsidR="00A9028F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0F3840" w:rsidRPr="000F3840">
        <w:rPr>
          <w:rFonts w:ascii="Times New Roman" w:hAnsi="Times New Roman"/>
          <w:b/>
          <w:sz w:val="28"/>
          <w:szCs w:val="28"/>
        </w:rPr>
        <w:t>3</w:t>
      </w:r>
      <w:r w:rsidR="00644EC6">
        <w:rPr>
          <w:rFonts w:ascii="Times New Roman" w:hAnsi="Times New Roman"/>
          <w:b/>
          <w:sz w:val="28"/>
          <w:szCs w:val="28"/>
        </w:rPr>
        <w:t>0</w:t>
      </w:r>
      <w:r w:rsidRPr="000F3840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644EC6">
        <w:rPr>
          <w:rFonts w:ascii="Times New Roman" w:hAnsi="Times New Roman"/>
          <w:sz w:val="28"/>
          <w:szCs w:val="28"/>
        </w:rPr>
        <w:t>3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644EC6">
        <w:rPr>
          <w:rFonts w:ascii="Times New Roman" w:hAnsi="Times New Roman"/>
          <w:b/>
          <w:sz w:val="28"/>
          <w:szCs w:val="28"/>
        </w:rPr>
        <w:t>5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644EC6">
        <w:rPr>
          <w:rFonts w:ascii="Times New Roman" w:hAnsi="Times New Roman"/>
          <w:sz w:val="28"/>
          <w:szCs w:val="28"/>
        </w:rPr>
        <w:t>3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</w:t>
      </w:r>
      <w:r w:rsidR="001618FE">
        <w:rPr>
          <w:rFonts w:ascii="Times New Roman" w:hAnsi="Times New Roman"/>
          <w:sz w:val="28"/>
          <w:szCs w:val="28"/>
        </w:rPr>
        <w:t xml:space="preserve"> от 12.06.2002</w:t>
      </w:r>
      <w:r w:rsidRPr="00EB3577">
        <w:rPr>
          <w:rFonts w:ascii="Times New Roman" w:hAnsi="Times New Roman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</w:t>
      </w:r>
      <w:r w:rsidRPr="00EB3577">
        <w:rPr>
          <w:rFonts w:ascii="Times New Roman" w:hAnsi="Times New Roman"/>
          <w:sz w:val="28"/>
          <w:szCs w:val="28"/>
        </w:rPr>
        <w:t xml:space="preserve">) не смогут принять участие в голосовании </w:t>
      </w:r>
      <w:r w:rsidR="00644EC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644E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644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FD0DB3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</w:t>
      </w:r>
      <w:r w:rsidR="00FD0DB3">
        <w:rPr>
          <w:rFonts w:ascii="Times New Roman" w:hAnsi="Times New Roman"/>
          <w:b/>
          <w:sz w:val="28"/>
          <w:szCs w:val="28"/>
        </w:rPr>
        <w:t>5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FD0DB3">
        <w:rPr>
          <w:rFonts w:ascii="Times New Roman" w:hAnsi="Times New Roman"/>
          <w:b/>
          <w:sz w:val="28"/>
          <w:szCs w:val="28"/>
        </w:rPr>
        <w:t xml:space="preserve">19 </w:t>
      </w:r>
      <w:r w:rsidRPr="007D1859">
        <w:rPr>
          <w:rFonts w:ascii="Times New Roman" w:hAnsi="Times New Roman"/>
          <w:b/>
          <w:sz w:val="28"/>
          <w:szCs w:val="28"/>
        </w:rPr>
        <w:t>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FD0DB3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FD0DB3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>
        <w:rPr>
          <w:rFonts w:ascii="Times New Roman" w:hAnsi="Times New Roman"/>
          <w:b/>
          <w:sz w:val="28"/>
          <w:szCs w:val="28"/>
        </w:rPr>
        <w:t>.</w:t>
      </w:r>
    </w:p>
    <w:p w:rsidR="000F2AD4" w:rsidRPr="00EB3577" w:rsidRDefault="000F2AD4" w:rsidP="00644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proofErr w:type="spellStart"/>
      <w:r w:rsidR="00FD0DB3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DB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D0DB3">
        <w:rPr>
          <w:rFonts w:ascii="Times New Roman" w:hAnsi="Times New Roman"/>
          <w:sz w:val="28"/>
          <w:szCs w:val="28"/>
        </w:rPr>
        <w:t>848(251) 9-15-49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FD0DB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DB3">
              <w:rPr>
                <w:rFonts w:ascii="Times New Roman" w:hAnsi="Times New Roman"/>
                <w:sz w:val="28"/>
                <w:szCs w:val="28"/>
              </w:rPr>
              <w:t>Торжокского</w:t>
            </w:r>
            <w:proofErr w:type="spellEnd"/>
            <w:r w:rsidRPr="00FD0D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D43DF6" w:rsidP="00E34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DF6">
              <w:rPr>
                <w:rFonts w:ascii="Times New Roman" w:hAnsi="Times New Roman"/>
                <w:sz w:val="28"/>
                <w:szCs w:val="28"/>
              </w:rPr>
              <w:t>от 21августа 2023г № 92/516-5</w:t>
            </w:r>
          </w:p>
        </w:tc>
      </w:tr>
    </w:tbl>
    <w:p w:rsidR="00FD0DB3" w:rsidRPr="00D43DF6" w:rsidRDefault="000F2AD4" w:rsidP="00FD0DB3">
      <w:pPr>
        <w:pStyle w:val="af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работы</w:t>
      </w:r>
      <w:r w:rsidR="00D3318E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участковых избирательных комиссий избирательных участков №№</w:t>
      </w:r>
      <w:r w:rsidR="00FD0DB3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1034;1035;1039;1040;1041;1042;1043;1044;1049;1050;1051;1052;</w:t>
      </w:r>
    </w:p>
    <w:p w:rsidR="00FD0DB3" w:rsidRDefault="00FD0DB3" w:rsidP="00FD0DB3">
      <w:pPr>
        <w:pStyle w:val="af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1053;1059;1060.</w:t>
      </w:r>
      <w:r w:rsidR="000F2AD4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проведения досрочного голосования </w:t>
      </w:r>
      <w:r w:rsidR="00456E7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0F2AD4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выборах </w:t>
      </w:r>
      <w:r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Совета депутатов муниципальных образований:  </w:t>
      </w:r>
      <w:proofErr w:type="spellStart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Большесвятцовское</w:t>
      </w:r>
      <w:proofErr w:type="spellEnd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сельское поселение, </w:t>
      </w:r>
      <w:proofErr w:type="spellStart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Борисцевское</w:t>
      </w:r>
      <w:proofErr w:type="spellEnd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поселение, </w:t>
      </w:r>
      <w:proofErr w:type="spellStart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Рудниковское</w:t>
      </w:r>
      <w:proofErr w:type="spellEnd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поселение, </w:t>
      </w:r>
      <w:proofErr w:type="spellStart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Марьинское</w:t>
      </w:r>
      <w:proofErr w:type="spellEnd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Страшевичское</w:t>
      </w:r>
      <w:proofErr w:type="spellEnd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поселение,  </w:t>
      </w:r>
      <w:proofErr w:type="spellStart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Сукромленское</w:t>
      </w:r>
      <w:proofErr w:type="spellEnd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поселение, </w:t>
      </w:r>
      <w:proofErr w:type="spellStart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Тверецкое</w:t>
      </w:r>
      <w:proofErr w:type="spellEnd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    </w:t>
      </w:r>
      <w:proofErr w:type="spellStart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Торжокского</w:t>
      </w:r>
      <w:proofErr w:type="spellEnd"/>
      <w:r w:rsidR="00D43DF6" w:rsidRPr="00D4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муниципального района Тверской области пятого созыва 10 сентября 2023 года</w:t>
      </w:r>
    </w:p>
    <w:p w:rsidR="00D43DF6" w:rsidRDefault="00D43DF6" w:rsidP="00FD0DB3">
      <w:pPr>
        <w:pStyle w:val="af2"/>
        <w:jc w:val="center"/>
        <w:rPr>
          <w:b/>
          <w:sz w:val="28"/>
          <w:szCs w:val="28"/>
        </w:rPr>
      </w:pPr>
    </w:p>
    <w:p w:rsidR="000F2AD4" w:rsidRPr="00EB3577" w:rsidRDefault="00FD0DB3" w:rsidP="00644EC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F2AD4">
        <w:rPr>
          <w:rFonts w:ascii="Times New Roman" w:hAnsi="Times New Roman"/>
          <w:sz w:val="28"/>
          <w:szCs w:val="28"/>
        </w:rPr>
        <w:t xml:space="preserve">Участковые </w:t>
      </w:r>
      <w:r w:rsidR="000F2AD4" w:rsidRPr="00EB3577">
        <w:rPr>
          <w:rFonts w:ascii="Times New Roman" w:hAnsi="Times New Roman"/>
          <w:sz w:val="28"/>
          <w:szCs w:val="28"/>
        </w:rPr>
        <w:t>избирательн</w:t>
      </w:r>
      <w:r w:rsidR="000F2AD4">
        <w:rPr>
          <w:rFonts w:ascii="Times New Roman" w:hAnsi="Times New Roman"/>
          <w:sz w:val="28"/>
          <w:szCs w:val="28"/>
        </w:rPr>
        <w:t>ые</w:t>
      </w:r>
      <w:r w:rsidR="000F2AD4" w:rsidRPr="00EB3577">
        <w:rPr>
          <w:rFonts w:ascii="Times New Roman" w:hAnsi="Times New Roman"/>
          <w:sz w:val="28"/>
          <w:szCs w:val="28"/>
        </w:rPr>
        <w:t xml:space="preserve"> комисси</w:t>
      </w:r>
      <w:r w:rsidR="000F2AD4">
        <w:rPr>
          <w:rFonts w:ascii="Times New Roman" w:hAnsi="Times New Roman"/>
          <w:sz w:val="28"/>
          <w:szCs w:val="28"/>
        </w:rPr>
        <w:t xml:space="preserve">и </w:t>
      </w:r>
      <w:r w:rsidR="000F2AD4" w:rsidRPr="007F1532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="000F2AD4" w:rsidRPr="00680A26">
        <w:rPr>
          <w:rFonts w:ascii="Times New Roman" w:hAnsi="Times New Roman"/>
          <w:sz w:val="28"/>
          <w:szCs w:val="28"/>
        </w:rPr>
        <w:t>№№</w:t>
      </w:r>
      <w:r w:rsidR="00D43DF6" w:rsidRPr="00680A26">
        <w:rPr>
          <w:rFonts w:ascii="Times New Roman" w:hAnsi="Times New Roman"/>
          <w:sz w:val="28"/>
          <w:szCs w:val="28"/>
        </w:rPr>
        <w:t>:962; 963; 964; 971; 972; 973; 974; 980; 981; 982; 983; 984</w:t>
      </w:r>
      <w:r w:rsidR="00D43DF6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7F1532">
        <w:rPr>
          <w:rFonts w:ascii="Times New Roman" w:hAnsi="Times New Roman"/>
          <w:sz w:val="28"/>
          <w:szCs w:val="28"/>
        </w:rPr>
        <w:t xml:space="preserve">в </w:t>
      </w:r>
      <w:r w:rsidR="000F2AD4" w:rsidRPr="002A30A5">
        <w:rPr>
          <w:rFonts w:ascii="Times New Roman" w:hAnsi="Times New Roman"/>
          <w:sz w:val="28"/>
          <w:szCs w:val="28"/>
        </w:rPr>
        <w:t xml:space="preserve">период </w:t>
      </w:r>
      <w:r w:rsidR="000F2AD4" w:rsidRPr="00D43DF6">
        <w:rPr>
          <w:rFonts w:ascii="Times New Roman" w:hAnsi="Times New Roman"/>
          <w:sz w:val="28"/>
          <w:szCs w:val="28"/>
        </w:rPr>
        <w:t xml:space="preserve">с </w:t>
      </w:r>
      <w:r w:rsidR="00680A26" w:rsidRPr="00680A26">
        <w:rPr>
          <w:rFonts w:ascii="Times New Roman" w:hAnsi="Times New Roman"/>
          <w:b/>
          <w:sz w:val="28"/>
          <w:szCs w:val="28"/>
        </w:rPr>
        <w:t xml:space="preserve">6 </w:t>
      </w:r>
      <w:r w:rsidR="000F2AD4" w:rsidRPr="00680A26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9A69A5" w:rsidRPr="00680A26">
        <w:rPr>
          <w:rFonts w:ascii="Times New Roman" w:hAnsi="Times New Roman"/>
          <w:b/>
          <w:sz w:val="28"/>
          <w:szCs w:val="28"/>
        </w:rPr>
        <w:t>20</w:t>
      </w:r>
      <w:r w:rsidR="000F3840" w:rsidRPr="00680A26">
        <w:rPr>
          <w:rFonts w:ascii="Times New Roman" w:hAnsi="Times New Roman"/>
          <w:b/>
          <w:sz w:val="28"/>
          <w:szCs w:val="28"/>
        </w:rPr>
        <w:t>2</w:t>
      </w:r>
      <w:r w:rsidR="00680A26" w:rsidRPr="00680A26">
        <w:rPr>
          <w:rFonts w:ascii="Times New Roman" w:hAnsi="Times New Roman"/>
          <w:b/>
          <w:sz w:val="28"/>
          <w:szCs w:val="28"/>
        </w:rPr>
        <w:t>3</w:t>
      </w:r>
      <w:r w:rsidR="000F2AD4" w:rsidRPr="00680A26">
        <w:rPr>
          <w:rFonts w:ascii="Times New Roman" w:hAnsi="Times New Roman"/>
          <w:b/>
          <w:sz w:val="28"/>
          <w:szCs w:val="28"/>
        </w:rPr>
        <w:t xml:space="preserve"> года по </w:t>
      </w:r>
      <w:r w:rsidR="00680A26" w:rsidRPr="00680A26">
        <w:rPr>
          <w:rFonts w:ascii="Times New Roman" w:hAnsi="Times New Roman"/>
          <w:b/>
          <w:sz w:val="28"/>
          <w:szCs w:val="28"/>
        </w:rPr>
        <w:t>9</w:t>
      </w:r>
      <w:r w:rsidR="000F2AD4" w:rsidRPr="00680A26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680A26">
        <w:rPr>
          <w:rFonts w:ascii="Times New Roman" w:hAnsi="Times New Roman"/>
          <w:b/>
          <w:sz w:val="28"/>
          <w:szCs w:val="28"/>
        </w:rPr>
        <w:t>20</w:t>
      </w:r>
      <w:r w:rsidR="000F3840" w:rsidRPr="00680A26">
        <w:rPr>
          <w:rFonts w:ascii="Times New Roman" w:hAnsi="Times New Roman"/>
          <w:b/>
          <w:sz w:val="28"/>
          <w:szCs w:val="28"/>
        </w:rPr>
        <w:t>2</w:t>
      </w:r>
      <w:r w:rsidR="00680A26" w:rsidRPr="00680A26">
        <w:rPr>
          <w:rFonts w:ascii="Times New Roman" w:hAnsi="Times New Roman"/>
          <w:b/>
          <w:sz w:val="28"/>
          <w:szCs w:val="28"/>
        </w:rPr>
        <w:t>3</w:t>
      </w:r>
      <w:r w:rsidR="000F2AD4" w:rsidRPr="00680A26">
        <w:rPr>
          <w:rFonts w:ascii="Times New Roman" w:hAnsi="Times New Roman"/>
          <w:b/>
          <w:sz w:val="28"/>
          <w:szCs w:val="28"/>
        </w:rPr>
        <w:t xml:space="preserve"> года</w:t>
      </w:r>
      <w:r w:rsidR="000F2AD4" w:rsidRPr="000E02CE">
        <w:rPr>
          <w:rFonts w:ascii="Times New Roman" w:hAnsi="Times New Roman"/>
          <w:sz w:val="28"/>
          <w:szCs w:val="28"/>
        </w:rPr>
        <w:t xml:space="preserve"> </w:t>
      </w:r>
      <w:r w:rsidR="000F2AD4" w:rsidRPr="007F1532">
        <w:rPr>
          <w:rFonts w:ascii="Times New Roman" w:hAnsi="Times New Roman"/>
          <w:sz w:val="28"/>
          <w:szCs w:val="28"/>
        </w:rPr>
        <w:t>ежедневно</w:t>
      </w:r>
      <w:r w:rsidR="000F2AD4" w:rsidRPr="00EB3577">
        <w:rPr>
          <w:rFonts w:ascii="Times New Roman" w:hAnsi="Times New Roman"/>
          <w:sz w:val="28"/>
          <w:szCs w:val="28"/>
        </w:rPr>
        <w:t xml:space="preserve"> осуществля</w:t>
      </w:r>
      <w:r w:rsidR="000F2AD4">
        <w:rPr>
          <w:rFonts w:ascii="Times New Roman" w:hAnsi="Times New Roman"/>
          <w:sz w:val="28"/>
          <w:szCs w:val="28"/>
        </w:rPr>
        <w:t>ю</w:t>
      </w:r>
      <w:r w:rsidR="000F2AD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0F2AD4">
        <w:rPr>
          <w:rFonts w:ascii="Times New Roman" w:hAnsi="Times New Roman"/>
          <w:sz w:val="28"/>
          <w:szCs w:val="28"/>
        </w:rPr>
        <w:t>я</w:t>
      </w:r>
      <w:r w:rsidR="000F2AD4"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</w:t>
      </w:r>
      <w:r w:rsidR="001618FE">
        <w:rPr>
          <w:rFonts w:ascii="Times New Roman" w:hAnsi="Times New Roman"/>
          <w:sz w:val="28"/>
          <w:szCs w:val="28"/>
        </w:rPr>
        <w:t xml:space="preserve">от 12.06.2002 </w:t>
      </w:r>
      <w:r w:rsidR="000F2AD4" w:rsidRPr="00EB3577">
        <w:rPr>
          <w:rFonts w:ascii="Times New Roman" w:hAnsi="Times New Roman"/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</w:t>
      </w:r>
      <w:r w:rsidR="000F2AD4" w:rsidRPr="00EB3577">
        <w:rPr>
          <w:rFonts w:ascii="Times New Roman" w:hAnsi="Times New Roman"/>
          <w:sz w:val="28"/>
          <w:szCs w:val="28"/>
        </w:rPr>
        <w:t>)</w:t>
      </w:r>
      <w:r w:rsidR="000F2AD4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 xml:space="preserve">не </w:t>
      </w:r>
      <w:bookmarkStart w:id="0" w:name="_GoBack"/>
      <w:bookmarkEnd w:id="0"/>
      <w:r w:rsidR="000F2AD4" w:rsidRPr="00EB3577">
        <w:rPr>
          <w:rFonts w:ascii="Times New Roman" w:hAnsi="Times New Roman"/>
          <w:sz w:val="28"/>
          <w:szCs w:val="28"/>
        </w:rPr>
        <w:t xml:space="preserve">смогут принять участие в голосовании </w:t>
      </w:r>
      <w:r w:rsidR="00644EC6">
        <w:rPr>
          <w:rFonts w:ascii="Times New Roman" w:hAnsi="Times New Roman"/>
          <w:sz w:val="28"/>
          <w:szCs w:val="28"/>
        </w:rPr>
        <w:t>10</w:t>
      </w:r>
      <w:r w:rsidR="000F2AD4"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644EC6">
        <w:rPr>
          <w:rFonts w:ascii="Times New Roman" w:hAnsi="Times New Roman"/>
          <w:sz w:val="28"/>
          <w:szCs w:val="28"/>
        </w:rPr>
        <w:t>3</w:t>
      </w:r>
      <w:r w:rsidR="000F2AD4">
        <w:rPr>
          <w:rFonts w:ascii="Times New Roman" w:hAnsi="Times New Roman"/>
          <w:sz w:val="28"/>
          <w:szCs w:val="28"/>
        </w:rPr>
        <w:t xml:space="preserve"> года </w:t>
      </w:r>
      <w:r w:rsidR="000F2AD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644EC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участковые избирательные комиссии избирательных участков </w:t>
      </w:r>
      <w:r w:rsidR="00D43DF6" w:rsidRPr="00D43DF6">
        <w:rPr>
          <w:rFonts w:ascii="Times New Roman" w:hAnsi="Times New Roman"/>
          <w:sz w:val="28"/>
          <w:szCs w:val="28"/>
        </w:rPr>
        <w:t>№№ 962; 963; 964; 971; 972; 973; 974; 980; 981; 982; 983; 984.</w:t>
      </w:r>
      <w:r w:rsidRPr="00EB3577">
        <w:rPr>
          <w:rFonts w:ascii="Times New Roman" w:hAnsi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</w:t>
      </w:r>
      <w:r w:rsidR="0071718D">
        <w:rPr>
          <w:rFonts w:ascii="Times New Roman" w:hAnsi="Times New Roman"/>
          <w:b/>
          <w:sz w:val="28"/>
          <w:szCs w:val="28"/>
        </w:rPr>
        <w:t>5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71718D">
        <w:rPr>
          <w:rFonts w:ascii="Times New Roman" w:hAnsi="Times New Roman"/>
          <w:b/>
          <w:sz w:val="28"/>
          <w:szCs w:val="28"/>
        </w:rPr>
        <w:t>19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FD0DB3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FD0DB3">
        <w:rPr>
          <w:rFonts w:ascii="Times New Roman" w:hAnsi="Times New Roman"/>
          <w:b/>
          <w:sz w:val="28"/>
          <w:szCs w:val="28"/>
        </w:rPr>
        <w:t>14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23" w:rsidRDefault="00F66B23" w:rsidP="00373CCB">
      <w:pPr>
        <w:spacing w:after="0" w:line="240" w:lineRule="auto"/>
      </w:pPr>
      <w:r>
        <w:separator/>
      </w:r>
    </w:p>
  </w:endnote>
  <w:endnote w:type="continuationSeparator" w:id="0">
    <w:p w:rsidR="00F66B23" w:rsidRDefault="00F66B23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23" w:rsidRDefault="00F66B23" w:rsidP="00373CCB">
      <w:pPr>
        <w:spacing w:after="0" w:line="240" w:lineRule="auto"/>
      </w:pPr>
      <w:r>
        <w:separator/>
      </w:r>
    </w:p>
  </w:footnote>
  <w:footnote w:type="continuationSeparator" w:id="0">
    <w:p w:rsidR="00F66B23" w:rsidRDefault="00F66B23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0A2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EA34DA3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A9525F6"/>
    <w:multiLevelType w:val="hybridMultilevel"/>
    <w:tmpl w:val="641AD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9"/>
    <w:rsid w:val="00014A72"/>
    <w:rsid w:val="00036A1A"/>
    <w:rsid w:val="000500D1"/>
    <w:rsid w:val="00064256"/>
    <w:rsid w:val="000B6085"/>
    <w:rsid w:val="000C29E2"/>
    <w:rsid w:val="000E02CE"/>
    <w:rsid w:val="000F2AD4"/>
    <w:rsid w:val="000F3840"/>
    <w:rsid w:val="000F6C1A"/>
    <w:rsid w:val="00120D4B"/>
    <w:rsid w:val="00121C31"/>
    <w:rsid w:val="00124A35"/>
    <w:rsid w:val="0013442F"/>
    <w:rsid w:val="001357AD"/>
    <w:rsid w:val="00146358"/>
    <w:rsid w:val="001618FE"/>
    <w:rsid w:val="00161F22"/>
    <w:rsid w:val="00175AC1"/>
    <w:rsid w:val="00191467"/>
    <w:rsid w:val="001C2003"/>
    <w:rsid w:val="001C4312"/>
    <w:rsid w:val="001E0CEB"/>
    <w:rsid w:val="001E30AA"/>
    <w:rsid w:val="001F7509"/>
    <w:rsid w:val="00217D89"/>
    <w:rsid w:val="002378C3"/>
    <w:rsid w:val="00251721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30555D"/>
    <w:rsid w:val="003179D4"/>
    <w:rsid w:val="00322BE4"/>
    <w:rsid w:val="0032485E"/>
    <w:rsid w:val="00327780"/>
    <w:rsid w:val="00331DC9"/>
    <w:rsid w:val="00334D65"/>
    <w:rsid w:val="003359BF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6EB3"/>
    <w:rsid w:val="003C404D"/>
    <w:rsid w:val="003D1B4F"/>
    <w:rsid w:val="003E363C"/>
    <w:rsid w:val="00422B74"/>
    <w:rsid w:val="00425F23"/>
    <w:rsid w:val="004403E9"/>
    <w:rsid w:val="00443E85"/>
    <w:rsid w:val="0044726D"/>
    <w:rsid w:val="0045088C"/>
    <w:rsid w:val="00451A1B"/>
    <w:rsid w:val="00456E76"/>
    <w:rsid w:val="00461C24"/>
    <w:rsid w:val="00467BB7"/>
    <w:rsid w:val="004A1B82"/>
    <w:rsid w:val="004A5B22"/>
    <w:rsid w:val="004B0636"/>
    <w:rsid w:val="004B1DD1"/>
    <w:rsid w:val="004B5AF5"/>
    <w:rsid w:val="004C0BA1"/>
    <w:rsid w:val="004C658F"/>
    <w:rsid w:val="004D7207"/>
    <w:rsid w:val="00504D45"/>
    <w:rsid w:val="005178A9"/>
    <w:rsid w:val="00535443"/>
    <w:rsid w:val="00546810"/>
    <w:rsid w:val="00551C57"/>
    <w:rsid w:val="00566C33"/>
    <w:rsid w:val="005A3855"/>
    <w:rsid w:val="005A51C9"/>
    <w:rsid w:val="005B43BF"/>
    <w:rsid w:val="005B711A"/>
    <w:rsid w:val="005D05BE"/>
    <w:rsid w:val="005D0703"/>
    <w:rsid w:val="005D2E12"/>
    <w:rsid w:val="005F5C27"/>
    <w:rsid w:val="00615544"/>
    <w:rsid w:val="00634FD3"/>
    <w:rsid w:val="00643A02"/>
    <w:rsid w:val="00644EC6"/>
    <w:rsid w:val="00651FB6"/>
    <w:rsid w:val="00680A26"/>
    <w:rsid w:val="00685F04"/>
    <w:rsid w:val="0068719E"/>
    <w:rsid w:val="006C7D80"/>
    <w:rsid w:val="006D0DFD"/>
    <w:rsid w:val="006F408F"/>
    <w:rsid w:val="0070156B"/>
    <w:rsid w:val="0071718D"/>
    <w:rsid w:val="007208B8"/>
    <w:rsid w:val="00737BA0"/>
    <w:rsid w:val="007504A2"/>
    <w:rsid w:val="00752156"/>
    <w:rsid w:val="00762F84"/>
    <w:rsid w:val="00770631"/>
    <w:rsid w:val="00792F14"/>
    <w:rsid w:val="00793EA6"/>
    <w:rsid w:val="007A654C"/>
    <w:rsid w:val="007C5B5E"/>
    <w:rsid w:val="007D1859"/>
    <w:rsid w:val="007D660C"/>
    <w:rsid w:val="007E4D99"/>
    <w:rsid w:val="007F1532"/>
    <w:rsid w:val="00801787"/>
    <w:rsid w:val="00810896"/>
    <w:rsid w:val="008160BD"/>
    <w:rsid w:val="00827324"/>
    <w:rsid w:val="008357F9"/>
    <w:rsid w:val="0084697A"/>
    <w:rsid w:val="00854765"/>
    <w:rsid w:val="0086014C"/>
    <w:rsid w:val="0086102B"/>
    <w:rsid w:val="00894B43"/>
    <w:rsid w:val="008A3C66"/>
    <w:rsid w:val="008D2DB2"/>
    <w:rsid w:val="008E1D87"/>
    <w:rsid w:val="00911E81"/>
    <w:rsid w:val="00916DC4"/>
    <w:rsid w:val="009649BE"/>
    <w:rsid w:val="00975092"/>
    <w:rsid w:val="00977BE1"/>
    <w:rsid w:val="009838CB"/>
    <w:rsid w:val="009A69A5"/>
    <w:rsid w:val="009B5DD4"/>
    <w:rsid w:val="009C27BD"/>
    <w:rsid w:val="009C4A44"/>
    <w:rsid w:val="009D169F"/>
    <w:rsid w:val="009E755A"/>
    <w:rsid w:val="00A175A5"/>
    <w:rsid w:val="00A43550"/>
    <w:rsid w:val="00A475B2"/>
    <w:rsid w:val="00A5015C"/>
    <w:rsid w:val="00A725E1"/>
    <w:rsid w:val="00A84B28"/>
    <w:rsid w:val="00A9028F"/>
    <w:rsid w:val="00A9666C"/>
    <w:rsid w:val="00AB3DBE"/>
    <w:rsid w:val="00AC5965"/>
    <w:rsid w:val="00AD577B"/>
    <w:rsid w:val="00B0039A"/>
    <w:rsid w:val="00B050B5"/>
    <w:rsid w:val="00B0764B"/>
    <w:rsid w:val="00B12E48"/>
    <w:rsid w:val="00B31B48"/>
    <w:rsid w:val="00B43824"/>
    <w:rsid w:val="00B51EDE"/>
    <w:rsid w:val="00B5557D"/>
    <w:rsid w:val="00B7116C"/>
    <w:rsid w:val="00B7272D"/>
    <w:rsid w:val="00B81539"/>
    <w:rsid w:val="00B90A13"/>
    <w:rsid w:val="00BA0A20"/>
    <w:rsid w:val="00BA4394"/>
    <w:rsid w:val="00BC68C3"/>
    <w:rsid w:val="00BE36DE"/>
    <w:rsid w:val="00C13D49"/>
    <w:rsid w:val="00C1453C"/>
    <w:rsid w:val="00C25D20"/>
    <w:rsid w:val="00C4296E"/>
    <w:rsid w:val="00C43168"/>
    <w:rsid w:val="00C74B72"/>
    <w:rsid w:val="00C92C8F"/>
    <w:rsid w:val="00CA6BC4"/>
    <w:rsid w:val="00CB1A7A"/>
    <w:rsid w:val="00CC1F47"/>
    <w:rsid w:val="00CC307B"/>
    <w:rsid w:val="00CD4D97"/>
    <w:rsid w:val="00CE6387"/>
    <w:rsid w:val="00D17347"/>
    <w:rsid w:val="00D17EB0"/>
    <w:rsid w:val="00D20834"/>
    <w:rsid w:val="00D3318E"/>
    <w:rsid w:val="00D43DF6"/>
    <w:rsid w:val="00D44914"/>
    <w:rsid w:val="00D57D93"/>
    <w:rsid w:val="00D6176D"/>
    <w:rsid w:val="00D6735B"/>
    <w:rsid w:val="00D861C8"/>
    <w:rsid w:val="00D86682"/>
    <w:rsid w:val="00D90F53"/>
    <w:rsid w:val="00DA0E75"/>
    <w:rsid w:val="00DA6B26"/>
    <w:rsid w:val="00DB7543"/>
    <w:rsid w:val="00DC38CF"/>
    <w:rsid w:val="00DD00C1"/>
    <w:rsid w:val="00DE05F4"/>
    <w:rsid w:val="00E013F7"/>
    <w:rsid w:val="00E05C4E"/>
    <w:rsid w:val="00E066AB"/>
    <w:rsid w:val="00E10D26"/>
    <w:rsid w:val="00E2094A"/>
    <w:rsid w:val="00E27CDA"/>
    <w:rsid w:val="00E340AB"/>
    <w:rsid w:val="00E527D9"/>
    <w:rsid w:val="00E54AD8"/>
    <w:rsid w:val="00E6648A"/>
    <w:rsid w:val="00EB3577"/>
    <w:rsid w:val="00EC013E"/>
    <w:rsid w:val="00EC3478"/>
    <w:rsid w:val="00ED6855"/>
    <w:rsid w:val="00EF0D84"/>
    <w:rsid w:val="00EF3792"/>
    <w:rsid w:val="00F1368D"/>
    <w:rsid w:val="00F210C8"/>
    <w:rsid w:val="00F325FA"/>
    <w:rsid w:val="00F36977"/>
    <w:rsid w:val="00F4181D"/>
    <w:rsid w:val="00F45BE3"/>
    <w:rsid w:val="00F53538"/>
    <w:rsid w:val="00F62133"/>
    <w:rsid w:val="00F66B23"/>
    <w:rsid w:val="00F81D1B"/>
    <w:rsid w:val="00F838B5"/>
    <w:rsid w:val="00F86DF3"/>
    <w:rsid w:val="00F87115"/>
    <w:rsid w:val="00F87402"/>
    <w:rsid w:val="00FA25AE"/>
    <w:rsid w:val="00FC314B"/>
    <w:rsid w:val="00FD0DB3"/>
    <w:rsid w:val="00FD509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8F60E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B5AF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5AF5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4B5AF5"/>
    <w:rPr>
      <w:vertAlign w:val="superscript"/>
    </w:rPr>
  </w:style>
  <w:style w:type="paragraph" w:styleId="af2">
    <w:name w:val="No Spacing"/>
    <w:uiPriority w:val="1"/>
    <w:qFormat/>
    <w:rsid w:val="00FD0DB3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DD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0492-A0E1-4C17-B0DA-E17054F8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39</cp:revision>
  <cp:lastPrinted>2023-08-21T12:49:00Z</cp:lastPrinted>
  <dcterms:created xsi:type="dcterms:W3CDTF">2022-06-20T11:06:00Z</dcterms:created>
  <dcterms:modified xsi:type="dcterms:W3CDTF">2023-08-21T12:50:00Z</dcterms:modified>
</cp:coreProperties>
</file>