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9E" w:rsidRPr="00231D9E" w:rsidRDefault="00231D9E" w:rsidP="00231D9E">
      <w:pPr>
        <w:keepNext/>
        <w:jc w:val="center"/>
        <w:outlineLvl w:val="1"/>
        <w:rPr>
          <w:b/>
          <w:bCs/>
          <w:sz w:val="32"/>
          <w:szCs w:val="32"/>
        </w:rPr>
      </w:pPr>
      <w:r w:rsidRPr="00231D9E">
        <w:rPr>
          <w:b/>
          <w:color w:val="000000"/>
          <w:sz w:val="32"/>
          <w:szCs w:val="32"/>
        </w:rPr>
        <w:t>ТЕРРИТОРИАЛЬНАЯ ИЗБИРАТЕЛЬНАЯ</w:t>
      </w:r>
      <w:r w:rsidRPr="00231D9E">
        <w:rPr>
          <w:b/>
          <w:bCs/>
          <w:sz w:val="32"/>
          <w:szCs w:val="32"/>
        </w:rPr>
        <w:t xml:space="preserve"> КОМИССИЯ ТОРЖОКСКОГО РАЙОНА</w:t>
      </w:r>
    </w:p>
    <w:p w:rsidR="00231D9E" w:rsidRPr="00231D9E" w:rsidRDefault="00231D9E" w:rsidP="00231D9E">
      <w:pPr>
        <w:keepNext/>
        <w:spacing w:after="240"/>
        <w:jc w:val="center"/>
        <w:outlineLvl w:val="0"/>
        <w:rPr>
          <w:b/>
          <w:spacing w:val="80"/>
          <w:sz w:val="32"/>
          <w:szCs w:val="32"/>
        </w:rPr>
      </w:pPr>
    </w:p>
    <w:p w:rsidR="00231D9E" w:rsidRPr="00231D9E" w:rsidRDefault="00231D9E" w:rsidP="00231D9E">
      <w:pPr>
        <w:keepNext/>
        <w:spacing w:after="240"/>
        <w:jc w:val="center"/>
        <w:outlineLvl w:val="0"/>
        <w:rPr>
          <w:b/>
          <w:spacing w:val="80"/>
          <w:sz w:val="32"/>
          <w:szCs w:val="32"/>
        </w:rPr>
      </w:pPr>
      <w:r w:rsidRPr="00231D9E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9"/>
        <w:gridCol w:w="3149"/>
        <w:gridCol w:w="1097"/>
        <w:gridCol w:w="1960"/>
      </w:tblGrid>
      <w:tr w:rsidR="00231D9E" w:rsidRPr="00231D9E" w:rsidTr="00A8391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D9E" w:rsidRPr="00231D9E" w:rsidRDefault="00231D9E" w:rsidP="00231D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231D9E">
              <w:rPr>
                <w:color w:val="000000"/>
                <w:sz w:val="28"/>
                <w:szCs w:val="28"/>
              </w:rPr>
              <w:t xml:space="preserve"> июля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31D9E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231D9E" w:rsidRPr="00231D9E" w:rsidRDefault="00231D9E" w:rsidP="00231D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231D9E" w:rsidRPr="00231D9E" w:rsidRDefault="00231D9E" w:rsidP="00231D9E">
            <w:pPr>
              <w:jc w:val="right"/>
              <w:rPr>
                <w:color w:val="000000"/>
                <w:sz w:val="28"/>
                <w:szCs w:val="28"/>
              </w:rPr>
            </w:pPr>
            <w:r w:rsidRPr="00231D9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D9E" w:rsidRPr="00231D9E" w:rsidRDefault="00231D9E" w:rsidP="00231D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231D9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475</w:t>
            </w:r>
            <w:r w:rsidR="00C828C3">
              <w:rPr>
                <w:color w:val="000000"/>
                <w:sz w:val="28"/>
                <w:szCs w:val="28"/>
                <w:lang w:val="en-US"/>
              </w:rPr>
              <w:t>-1</w:t>
            </w:r>
            <w:r w:rsidRPr="00231D9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231D9E" w:rsidRPr="00231D9E" w:rsidTr="00A8391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D9E" w:rsidRPr="00231D9E" w:rsidRDefault="00231D9E" w:rsidP="00231D9E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231D9E" w:rsidRPr="00231D9E" w:rsidRDefault="00231D9E" w:rsidP="00231D9E">
            <w:pPr>
              <w:spacing w:before="60"/>
              <w:jc w:val="center"/>
              <w:rPr>
                <w:color w:val="000000"/>
              </w:rPr>
            </w:pPr>
            <w:r w:rsidRPr="00231D9E">
              <w:rPr>
                <w:color w:val="000000"/>
              </w:rPr>
              <w:t>г. Торжок</w:t>
            </w:r>
          </w:p>
        </w:tc>
        <w:tc>
          <w:tcPr>
            <w:tcW w:w="3084" w:type="dxa"/>
            <w:gridSpan w:val="2"/>
          </w:tcPr>
          <w:p w:rsidR="00231D9E" w:rsidRPr="00231D9E" w:rsidRDefault="00231D9E" w:rsidP="00231D9E">
            <w:pPr>
              <w:rPr>
                <w:b/>
                <w:color w:val="000000"/>
                <w:spacing w:val="60"/>
              </w:rPr>
            </w:pPr>
          </w:p>
        </w:tc>
      </w:tr>
    </w:tbl>
    <w:p w:rsidR="00231D9E" w:rsidRPr="00231D9E" w:rsidRDefault="00231D9E" w:rsidP="00231D9E">
      <w:pPr>
        <w:spacing w:line="360" w:lineRule="auto"/>
        <w:jc w:val="both"/>
        <w:rPr>
          <w:b/>
          <w:sz w:val="28"/>
          <w:szCs w:val="28"/>
        </w:rPr>
      </w:pPr>
    </w:p>
    <w:p w:rsidR="00231D9E" w:rsidRPr="00231D9E" w:rsidRDefault="00231D9E" w:rsidP="00231D9E">
      <w:pPr>
        <w:jc w:val="center"/>
        <w:rPr>
          <w:b/>
          <w:sz w:val="28"/>
          <w:szCs w:val="28"/>
        </w:rPr>
      </w:pPr>
      <w:r w:rsidRPr="00231D9E">
        <w:rPr>
          <w:b/>
          <w:sz w:val="28"/>
          <w:szCs w:val="28"/>
        </w:rPr>
        <w:t xml:space="preserve">О предложении Главе </w:t>
      </w:r>
      <w:proofErr w:type="spellStart"/>
      <w:r w:rsidRPr="00231D9E">
        <w:rPr>
          <w:b/>
          <w:sz w:val="28"/>
          <w:szCs w:val="28"/>
        </w:rPr>
        <w:t>Торжокского</w:t>
      </w:r>
      <w:proofErr w:type="spellEnd"/>
      <w:r w:rsidRPr="00231D9E">
        <w:rPr>
          <w:b/>
          <w:sz w:val="28"/>
          <w:szCs w:val="28"/>
        </w:rPr>
        <w:t xml:space="preserve"> района выделить специальные места для размещения предвыборных печатных агитационных материалов</w:t>
      </w:r>
      <w:bookmarkStart w:id="0" w:name="_GoBack"/>
      <w:bookmarkEnd w:id="0"/>
    </w:p>
    <w:p w:rsidR="00231D9E" w:rsidRPr="00231D9E" w:rsidRDefault="00231D9E" w:rsidP="00231D9E">
      <w:pPr>
        <w:rPr>
          <w:sz w:val="28"/>
          <w:szCs w:val="28"/>
        </w:rPr>
      </w:pPr>
      <w:r w:rsidRPr="00231D9E">
        <w:t xml:space="preserve">       </w:t>
      </w:r>
      <w:r w:rsidRPr="00231D9E">
        <w:rPr>
          <w:sz w:val="28"/>
          <w:szCs w:val="28"/>
        </w:rPr>
        <w:t>Руководствуясь статьей 54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Start"/>
      <w:r w:rsidRPr="00231D9E">
        <w:rPr>
          <w:sz w:val="28"/>
          <w:szCs w:val="28"/>
        </w:rPr>
        <w:t>»,  статьей</w:t>
      </w:r>
      <w:proofErr w:type="gramEnd"/>
      <w:r w:rsidRPr="00231D9E">
        <w:rPr>
          <w:sz w:val="28"/>
          <w:szCs w:val="28"/>
        </w:rPr>
        <w:t xml:space="preserve">  51  Избирательного кодекса Тверской области, территориальная избирательная комиссия </w:t>
      </w:r>
      <w:proofErr w:type="spellStart"/>
      <w:r w:rsidRPr="00231D9E">
        <w:rPr>
          <w:sz w:val="28"/>
          <w:szCs w:val="28"/>
        </w:rPr>
        <w:t>Торжокского</w:t>
      </w:r>
      <w:proofErr w:type="spellEnd"/>
      <w:r w:rsidRPr="00231D9E">
        <w:rPr>
          <w:sz w:val="28"/>
          <w:szCs w:val="28"/>
        </w:rPr>
        <w:t xml:space="preserve"> района </w:t>
      </w:r>
      <w:r w:rsidRPr="00231D9E">
        <w:rPr>
          <w:b/>
          <w:sz w:val="28"/>
          <w:szCs w:val="28"/>
        </w:rPr>
        <w:t>постановляет:</w:t>
      </w:r>
    </w:p>
    <w:p w:rsidR="00231D9E" w:rsidRPr="00231D9E" w:rsidRDefault="00231D9E" w:rsidP="00231D9E">
      <w:pPr>
        <w:rPr>
          <w:sz w:val="28"/>
          <w:szCs w:val="28"/>
        </w:rPr>
      </w:pPr>
      <w:r w:rsidRPr="00231D9E">
        <w:rPr>
          <w:rFonts w:ascii="Times New Roman CYR" w:hAnsi="Times New Roman CYR"/>
          <w:sz w:val="28"/>
          <w:szCs w:val="28"/>
        </w:rPr>
        <w:t xml:space="preserve">1. Предложить  Главе 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Торжокского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района выделить специальные места для размещения предвыборных печатных агитационных материалов в период подготовки и проведения выборов депутатов Советов депутатов муниципальных образований: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Большесвятцовское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 сельское поселение,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Борисцевское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сельское поселение,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Рудниковское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сельское поселение,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Марьинское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Страшевичское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сельское поселение, 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Сукромленское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сельское поселение,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Тверецкое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сельское поселение    </w:t>
      </w:r>
      <w:proofErr w:type="spellStart"/>
      <w:r w:rsidRPr="00231D9E">
        <w:rPr>
          <w:rFonts w:ascii="Times New Roman CYR" w:hAnsi="Times New Roman CYR"/>
          <w:sz w:val="28"/>
          <w:szCs w:val="28"/>
        </w:rPr>
        <w:t>Торжокского</w:t>
      </w:r>
      <w:proofErr w:type="spellEnd"/>
      <w:r w:rsidRPr="00231D9E">
        <w:rPr>
          <w:rFonts w:ascii="Times New Roman CYR" w:hAnsi="Times New Roman CYR"/>
          <w:sz w:val="28"/>
          <w:szCs w:val="28"/>
        </w:rPr>
        <w:t xml:space="preserve">  муниципального района Тверской области пятого созыва 10 сентября 2023 года (прилагается). (приложение 1).</w:t>
      </w:r>
      <w:r w:rsidRPr="00231D9E">
        <w:rPr>
          <w:sz w:val="28"/>
          <w:szCs w:val="28"/>
        </w:rPr>
        <w:t xml:space="preserve"> </w:t>
      </w:r>
    </w:p>
    <w:p w:rsidR="00231D9E" w:rsidRPr="00231D9E" w:rsidRDefault="00231D9E" w:rsidP="00231D9E">
      <w:pPr>
        <w:rPr>
          <w:sz w:val="28"/>
          <w:szCs w:val="28"/>
        </w:rPr>
      </w:pPr>
      <w:r w:rsidRPr="00231D9E">
        <w:rPr>
          <w:sz w:val="28"/>
          <w:szCs w:val="28"/>
        </w:rPr>
        <w:t xml:space="preserve">2.   Направить настоящее решение главе </w:t>
      </w:r>
      <w:proofErr w:type="spellStart"/>
      <w:proofErr w:type="gramStart"/>
      <w:r w:rsidRPr="00231D9E">
        <w:rPr>
          <w:sz w:val="28"/>
          <w:szCs w:val="28"/>
        </w:rPr>
        <w:t>Торжокского</w:t>
      </w:r>
      <w:proofErr w:type="spellEnd"/>
      <w:r w:rsidRPr="00231D9E">
        <w:rPr>
          <w:sz w:val="28"/>
          <w:szCs w:val="28"/>
        </w:rPr>
        <w:t xml:space="preserve">  района</w:t>
      </w:r>
      <w:proofErr w:type="gramEnd"/>
      <w:r w:rsidRPr="00231D9E">
        <w:rPr>
          <w:sz w:val="28"/>
          <w:szCs w:val="28"/>
        </w:rPr>
        <w:t xml:space="preserve"> разместить на  сайте территориальной избирательной комиссии </w:t>
      </w:r>
      <w:proofErr w:type="spellStart"/>
      <w:r w:rsidRPr="00231D9E">
        <w:rPr>
          <w:sz w:val="28"/>
          <w:szCs w:val="28"/>
        </w:rPr>
        <w:t>Торжокского</w:t>
      </w:r>
      <w:proofErr w:type="spellEnd"/>
      <w:r w:rsidRPr="00231D9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1D9E" w:rsidRPr="00231D9E" w:rsidRDefault="00231D9E" w:rsidP="00231D9E">
      <w:pPr>
        <w:rPr>
          <w:sz w:val="28"/>
          <w:szCs w:val="28"/>
        </w:rPr>
      </w:pPr>
      <w:r w:rsidRPr="00231D9E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Pr="00231D9E">
        <w:rPr>
          <w:sz w:val="28"/>
          <w:szCs w:val="28"/>
        </w:rPr>
        <w:t>заместителя  председателя</w:t>
      </w:r>
      <w:proofErr w:type="gramEnd"/>
      <w:r w:rsidRPr="00231D9E">
        <w:rPr>
          <w:sz w:val="28"/>
          <w:szCs w:val="28"/>
        </w:rPr>
        <w:t xml:space="preserve"> комиссии  Т.И. Перфильеву.</w:t>
      </w:r>
    </w:p>
    <w:p w:rsidR="00231D9E" w:rsidRPr="00231D9E" w:rsidRDefault="00231D9E" w:rsidP="00231D9E">
      <w:pPr>
        <w:rPr>
          <w:rFonts w:ascii="Times New Roman CYR" w:hAnsi="Times New Roman CYR"/>
          <w:sz w:val="28"/>
          <w:szCs w:val="28"/>
        </w:rPr>
      </w:pPr>
    </w:p>
    <w:p w:rsidR="00231D9E" w:rsidRPr="00231D9E" w:rsidRDefault="00231D9E" w:rsidP="00231D9E">
      <w:pPr>
        <w:rPr>
          <w:sz w:val="28"/>
          <w:szCs w:val="28"/>
        </w:rPr>
      </w:pPr>
    </w:p>
    <w:tbl>
      <w:tblPr>
        <w:tblW w:w="9956" w:type="dxa"/>
        <w:tblInd w:w="-252" w:type="dxa"/>
        <w:tblLook w:val="0000" w:firstRow="0" w:lastRow="0" w:firstColumn="0" w:lastColumn="0" w:noHBand="0" w:noVBand="0"/>
      </w:tblPr>
      <w:tblGrid>
        <w:gridCol w:w="4707"/>
        <w:gridCol w:w="5249"/>
      </w:tblGrid>
      <w:tr w:rsidR="00231D9E" w:rsidRPr="00231D9E" w:rsidTr="00A83910">
        <w:tc>
          <w:tcPr>
            <w:tcW w:w="4707" w:type="dxa"/>
          </w:tcPr>
          <w:p w:rsidR="00231D9E" w:rsidRPr="00231D9E" w:rsidRDefault="00231D9E" w:rsidP="00231D9E">
            <w:pPr>
              <w:rPr>
                <w:sz w:val="28"/>
                <w:szCs w:val="28"/>
              </w:rPr>
            </w:pPr>
            <w:r w:rsidRPr="00231D9E">
              <w:rPr>
                <w:sz w:val="28"/>
                <w:szCs w:val="28"/>
              </w:rPr>
              <w:t xml:space="preserve">Председатель </w:t>
            </w:r>
          </w:p>
          <w:p w:rsidR="00231D9E" w:rsidRPr="00231D9E" w:rsidRDefault="00231D9E" w:rsidP="00231D9E">
            <w:pPr>
              <w:rPr>
                <w:sz w:val="28"/>
                <w:szCs w:val="28"/>
              </w:rPr>
            </w:pPr>
            <w:r w:rsidRPr="00231D9E">
              <w:rPr>
                <w:sz w:val="28"/>
                <w:szCs w:val="28"/>
              </w:rPr>
              <w:t xml:space="preserve">территориальной  избирательной комиссии </w:t>
            </w:r>
            <w:proofErr w:type="spellStart"/>
            <w:r w:rsidRPr="00231D9E">
              <w:rPr>
                <w:sz w:val="28"/>
                <w:szCs w:val="28"/>
              </w:rPr>
              <w:t>Торжокского</w:t>
            </w:r>
            <w:proofErr w:type="spellEnd"/>
            <w:r w:rsidRPr="00231D9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231D9E" w:rsidRPr="00231D9E" w:rsidRDefault="00231D9E" w:rsidP="00231D9E">
            <w:pPr>
              <w:rPr>
                <w:sz w:val="28"/>
                <w:szCs w:val="28"/>
              </w:rPr>
            </w:pPr>
            <w:r w:rsidRPr="00231D9E">
              <w:rPr>
                <w:sz w:val="28"/>
                <w:szCs w:val="28"/>
              </w:rPr>
              <w:t>О.Н. Колосова</w:t>
            </w:r>
          </w:p>
        </w:tc>
      </w:tr>
      <w:tr w:rsidR="00231D9E" w:rsidRPr="00231D9E" w:rsidTr="00A83910">
        <w:tc>
          <w:tcPr>
            <w:tcW w:w="4707" w:type="dxa"/>
          </w:tcPr>
          <w:p w:rsidR="00231D9E" w:rsidRPr="00231D9E" w:rsidRDefault="00231D9E" w:rsidP="00231D9E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31D9E" w:rsidRPr="00231D9E" w:rsidRDefault="00231D9E" w:rsidP="00231D9E">
            <w:pPr>
              <w:rPr>
                <w:sz w:val="28"/>
                <w:szCs w:val="28"/>
              </w:rPr>
            </w:pPr>
          </w:p>
        </w:tc>
      </w:tr>
      <w:tr w:rsidR="00231D9E" w:rsidRPr="00231D9E" w:rsidTr="00A83910">
        <w:tc>
          <w:tcPr>
            <w:tcW w:w="4707" w:type="dxa"/>
          </w:tcPr>
          <w:p w:rsidR="00231D9E" w:rsidRPr="00231D9E" w:rsidRDefault="00231D9E" w:rsidP="00231D9E">
            <w:pPr>
              <w:rPr>
                <w:sz w:val="28"/>
                <w:szCs w:val="28"/>
              </w:rPr>
            </w:pPr>
          </w:p>
          <w:p w:rsidR="00231D9E" w:rsidRPr="00231D9E" w:rsidRDefault="00231D9E" w:rsidP="00231D9E">
            <w:pPr>
              <w:rPr>
                <w:sz w:val="28"/>
                <w:szCs w:val="28"/>
              </w:rPr>
            </w:pPr>
            <w:r w:rsidRPr="00231D9E">
              <w:rPr>
                <w:sz w:val="28"/>
                <w:szCs w:val="28"/>
              </w:rPr>
              <w:t>Секретарь</w:t>
            </w:r>
          </w:p>
          <w:p w:rsidR="00231D9E" w:rsidRPr="00231D9E" w:rsidRDefault="00231D9E" w:rsidP="00231D9E">
            <w:pPr>
              <w:rPr>
                <w:sz w:val="28"/>
                <w:szCs w:val="28"/>
              </w:rPr>
            </w:pPr>
            <w:r w:rsidRPr="00231D9E">
              <w:rPr>
                <w:sz w:val="28"/>
                <w:szCs w:val="28"/>
              </w:rPr>
              <w:t xml:space="preserve">территориальной  избирательной комиссии </w:t>
            </w:r>
            <w:proofErr w:type="spellStart"/>
            <w:r w:rsidRPr="00231D9E">
              <w:rPr>
                <w:sz w:val="28"/>
                <w:szCs w:val="28"/>
              </w:rPr>
              <w:t>Торжокского</w:t>
            </w:r>
            <w:proofErr w:type="spellEnd"/>
            <w:r w:rsidRPr="00231D9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231D9E" w:rsidRPr="00231D9E" w:rsidRDefault="00231D9E" w:rsidP="00231D9E">
            <w:pPr>
              <w:rPr>
                <w:sz w:val="28"/>
                <w:szCs w:val="28"/>
              </w:rPr>
            </w:pPr>
            <w:r w:rsidRPr="00231D9E">
              <w:rPr>
                <w:sz w:val="28"/>
                <w:szCs w:val="28"/>
              </w:rPr>
              <w:t>Н.Б. Величко</w:t>
            </w:r>
          </w:p>
        </w:tc>
      </w:tr>
    </w:tbl>
    <w:p w:rsidR="00231D9E" w:rsidRDefault="00231D9E" w:rsidP="001565DA">
      <w:pPr>
        <w:jc w:val="center"/>
        <w:rPr>
          <w:b/>
          <w:bCs/>
          <w:sz w:val="28"/>
          <w:szCs w:val="28"/>
        </w:rPr>
      </w:pPr>
    </w:p>
    <w:p w:rsidR="00231D9E" w:rsidRDefault="00231D9E" w:rsidP="00231D9E">
      <w:pPr>
        <w:rPr>
          <w:b/>
          <w:bCs/>
          <w:sz w:val="28"/>
          <w:szCs w:val="28"/>
        </w:rPr>
      </w:pPr>
    </w:p>
    <w:tbl>
      <w:tblPr>
        <w:tblW w:w="4920" w:type="dxa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231D9E" w:rsidRPr="00231D9E" w:rsidTr="00A83910">
        <w:tc>
          <w:tcPr>
            <w:tcW w:w="4920" w:type="dxa"/>
          </w:tcPr>
          <w:p w:rsidR="00231D9E" w:rsidRPr="00231D9E" w:rsidRDefault="00231D9E" w:rsidP="00231D9E">
            <w:pPr>
              <w:jc w:val="center"/>
            </w:pPr>
          </w:p>
        </w:tc>
      </w:tr>
      <w:tr w:rsidR="00231D9E" w:rsidRPr="00231D9E" w:rsidTr="00A83910">
        <w:tc>
          <w:tcPr>
            <w:tcW w:w="4920" w:type="dxa"/>
          </w:tcPr>
          <w:p w:rsidR="00231D9E" w:rsidRPr="00231D9E" w:rsidRDefault="00231D9E" w:rsidP="00231D9E">
            <w:pPr>
              <w:jc w:val="center"/>
            </w:pPr>
            <w:r w:rsidRPr="00231D9E">
              <w:rPr>
                <w:bCs/>
              </w:rPr>
              <w:lastRenderedPageBreak/>
              <w:t>УТВЕРЖДЕНО</w:t>
            </w:r>
          </w:p>
        </w:tc>
      </w:tr>
      <w:tr w:rsidR="00231D9E" w:rsidRPr="00231D9E" w:rsidTr="00A83910">
        <w:tc>
          <w:tcPr>
            <w:tcW w:w="4920" w:type="dxa"/>
          </w:tcPr>
          <w:p w:rsidR="00231D9E" w:rsidRPr="00231D9E" w:rsidRDefault="00231D9E" w:rsidP="00231D9E">
            <w:pPr>
              <w:jc w:val="center"/>
            </w:pPr>
            <w:r w:rsidRPr="00231D9E">
              <w:t>постановлением территориальной</w:t>
            </w:r>
          </w:p>
          <w:p w:rsidR="00231D9E" w:rsidRPr="00231D9E" w:rsidRDefault="00231D9E" w:rsidP="00231D9E">
            <w:pPr>
              <w:jc w:val="center"/>
            </w:pPr>
            <w:r w:rsidRPr="00231D9E">
              <w:t>избирательной комиссии</w:t>
            </w:r>
          </w:p>
          <w:p w:rsidR="00231D9E" w:rsidRPr="00231D9E" w:rsidRDefault="00231D9E" w:rsidP="00231D9E">
            <w:pPr>
              <w:jc w:val="center"/>
              <w:rPr>
                <w:bCs/>
              </w:rPr>
            </w:pPr>
            <w:proofErr w:type="spellStart"/>
            <w:r w:rsidRPr="00231D9E">
              <w:t>Торжокского</w:t>
            </w:r>
            <w:proofErr w:type="spellEnd"/>
            <w:r w:rsidRPr="00231D9E">
              <w:t xml:space="preserve"> района</w:t>
            </w:r>
          </w:p>
        </w:tc>
      </w:tr>
      <w:tr w:rsidR="00231D9E" w:rsidRPr="00231D9E" w:rsidTr="00A83910">
        <w:tc>
          <w:tcPr>
            <w:tcW w:w="4920" w:type="dxa"/>
          </w:tcPr>
          <w:p w:rsidR="00231D9E" w:rsidRPr="00231D9E" w:rsidRDefault="00231D9E" w:rsidP="00231D9E">
            <w:pPr>
              <w:jc w:val="center"/>
            </w:pPr>
            <w:r w:rsidRPr="00231D9E">
              <w:t>от 29.07.2023 года № 82/475</w:t>
            </w:r>
            <w:r w:rsidR="00C828C3">
              <w:rPr>
                <w:lang w:val="en-US"/>
              </w:rPr>
              <w:t>-1</w:t>
            </w:r>
            <w:r w:rsidRPr="00231D9E">
              <w:t>-5</w:t>
            </w:r>
          </w:p>
        </w:tc>
      </w:tr>
    </w:tbl>
    <w:p w:rsidR="00231D9E" w:rsidRDefault="00231D9E" w:rsidP="001565DA">
      <w:pPr>
        <w:jc w:val="center"/>
        <w:rPr>
          <w:b/>
          <w:bCs/>
          <w:sz w:val="28"/>
          <w:szCs w:val="28"/>
        </w:rPr>
      </w:pPr>
    </w:p>
    <w:p w:rsidR="001565DA" w:rsidRDefault="001565DA" w:rsidP="00156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1565DA" w:rsidRDefault="001565DA" w:rsidP="001565DA">
      <w:pPr>
        <w:spacing w:line="192" w:lineRule="auto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специальных мест для размещения предвыборных печатных агитационных материалов в период подготовки и проведения выборов депутатов </w:t>
      </w:r>
      <w:r w:rsidRPr="001565DA">
        <w:rPr>
          <w:rFonts w:eastAsia="Calibri"/>
          <w:b/>
          <w:bCs/>
          <w:sz w:val="28"/>
          <w:szCs w:val="28"/>
        </w:rPr>
        <w:t xml:space="preserve"> Советов депутатов муниципальных образований: </w:t>
      </w:r>
      <w:proofErr w:type="spellStart"/>
      <w:r w:rsidRPr="001565DA">
        <w:rPr>
          <w:rFonts w:eastAsia="Calibri"/>
          <w:b/>
          <w:bCs/>
          <w:sz w:val="28"/>
          <w:szCs w:val="28"/>
        </w:rPr>
        <w:t>Большесвятцовское</w:t>
      </w:r>
      <w:proofErr w:type="spellEnd"/>
      <w:r w:rsidRPr="001565DA">
        <w:rPr>
          <w:rFonts w:eastAsia="Calibri"/>
          <w:b/>
          <w:bCs/>
          <w:sz w:val="28"/>
          <w:szCs w:val="28"/>
        </w:rPr>
        <w:t xml:space="preserve">  сельское поселение, </w:t>
      </w:r>
      <w:proofErr w:type="spellStart"/>
      <w:r w:rsidRPr="001565DA">
        <w:rPr>
          <w:rFonts w:eastAsia="Calibri"/>
          <w:b/>
          <w:bCs/>
          <w:sz w:val="28"/>
          <w:szCs w:val="28"/>
        </w:rPr>
        <w:t>Борисцевское</w:t>
      </w:r>
      <w:proofErr w:type="spellEnd"/>
      <w:r w:rsidRPr="001565DA">
        <w:rPr>
          <w:rFonts w:eastAsia="Calibri"/>
          <w:b/>
          <w:bCs/>
          <w:sz w:val="28"/>
          <w:szCs w:val="28"/>
        </w:rPr>
        <w:t xml:space="preserve"> сельское поселение, </w:t>
      </w:r>
      <w:proofErr w:type="spellStart"/>
      <w:r w:rsidRPr="001565DA">
        <w:rPr>
          <w:rFonts w:eastAsia="Calibri"/>
          <w:b/>
          <w:bCs/>
          <w:sz w:val="28"/>
          <w:szCs w:val="28"/>
        </w:rPr>
        <w:t>Рудниковское</w:t>
      </w:r>
      <w:proofErr w:type="spellEnd"/>
      <w:r w:rsidRPr="001565DA">
        <w:rPr>
          <w:rFonts w:eastAsia="Calibri"/>
          <w:b/>
          <w:bCs/>
          <w:sz w:val="28"/>
          <w:szCs w:val="28"/>
        </w:rPr>
        <w:t xml:space="preserve"> сельское поселение, </w:t>
      </w:r>
      <w:proofErr w:type="spellStart"/>
      <w:r w:rsidRPr="001565DA">
        <w:rPr>
          <w:rFonts w:eastAsia="Calibri"/>
          <w:b/>
          <w:bCs/>
          <w:sz w:val="28"/>
          <w:szCs w:val="28"/>
        </w:rPr>
        <w:t>Марьинское</w:t>
      </w:r>
      <w:proofErr w:type="spellEnd"/>
      <w:r w:rsidRPr="001565DA">
        <w:rPr>
          <w:rFonts w:eastAsia="Calibri"/>
          <w:b/>
          <w:bCs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Pr="001565DA">
        <w:rPr>
          <w:rFonts w:eastAsia="Calibri"/>
          <w:b/>
          <w:bCs/>
          <w:sz w:val="28"/>
          <w:szCs w:val="28"/>
        </w:rPr>
        <w:t>Страшевичское</w:t>
      </w:r>
      <w:proofErr w:type="spellEnd"/>
      <w:r w:rsidRPr="001565DA">
        <w:rPr>
          <w:rFonts w:eastAsia="Calibri"/>
          <w:b/>
          <w:bCs/>
          <w:sz w:val="28"/>
          <w:szCs w:val="28"/>
        </w:rPr>
        <w:t xml:space="preserve"> сельское поселение,  </w:t>
      </w:r>
      <w:proofErr w:type="spellStart"/>
      <w:r w:rsidRPr="001565DA">
        <w:rPr>
          <w:rFonts w:eastAsia="Calibri"/>
          <w:b/>
          <w:bCs/>
          <w:sz w:val="28"/>
          <w:szCs w:val="28"/>
        </w:rPr>
        <w:t>Сукромленское</w:t>
      </w:r>
      <w:proofErr w:type="spellEnd"/>
      <w:r w:rsidRPr="001565DA">
        <w:rPr>
          <w:rFonts w:eastAsia="Calibri"/>
          <w:b/>
          <w:bCs/>
          <w:sz w:val="28"/>
          <w:szCs w:val="28"/>
        </w:rPr>
        <w:t xml:space="preserve"> сельское поселение, </w:t>
      </w:r>
      <w:proofErr w:type="spellStart"/>
      <w:r w:rsidRPr="001565DA">
        <w:rPr>
          <w:rFonts w:eastAsia="Calibri"/>
          <w:b/>
          <w:bCs/>
          <w:sz w:val="28"/>
          <w:szCs w:val="28"/>
        </w:rPr>
        <w:t>Тверецкое</w:t>
      </w:r>
      <w:proofErr w:type="spellEnd"/>
      <w:r w:rsidRPr="001565DA">
        <w:rPr>
          <w:rFonts w:eastAsia="Calibri"/>
          <w:b/>
          <w:bCs/>
          <w:sz w:val="28"/>
          <w:szCs w:val="28"/>
        </w:rPr>
        <w:t xml:space="preserve"> сельское поселение    </w:t>
      </w:r>
      <w:proofErr w:type="spellStart"/>
      <w:r w:rsidRPr="001565DA">
        <w:rPr>
          <w:rFonts w:eastAsia="Calibri"/>
          <w:b/>
          <w:bCs/>
          <w:sz w:val="28"/>
          <w:szCs w:val="28"/>
        </w:rPr>
        <w:t>Торжокского</w:t>
      </w:r>
      <w:proofErr w:type="spellEnd"/>
      <w:r w:rsidRPr="001565DA">
        <w:rPr>
          <w:rFonts w:eastAsia="Calibri"/>
          <w:b/>
          <w:bCs/>
          <w:sz w:val="28"/>
          <w:szCs w:val="28"/>
        </w:rPr>
        <w:t xml:space="preserve">  муниципального района Тверской области пятого созыва 10 сентября 2023 года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381"/>
        <w:gridCol w:w="6061"/>
      </w:tblGrid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Default="001565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Default="001565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</w:t>
            </w:r>
          </w:p>
          <w:p w:rsidR="001565DA" w:rsidRDefault="001565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избирательного</w:t>
            </w:r>
          </w:p>
          <w:p w:rsidR="001565DA" w:rsidRDefault="001565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Default="001565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Специальные места</w:t>
            </w:r>
          </w:p>
          <w:p w:rsidR="001565DA" w:rsidRDefault="001565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размещения предвыборных печатных агитационных материалов</w:t>
            </w:r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Default="001565DA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Default="001565DA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Default="001565DA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ind w:right="75"/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д. Большое </w:t>
            </w:r>
            <w:proofErr w:type="spellStart"/>
            <w:r w:rsidRPr="00231D9E">
              <w:rPr>
                <w:bCs/>
                <w:sz w:val="24"/>
                <w:szCs w:val="24"/>
              </w:rPr>
              <w:t>Святцово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 Стенд у здания магазина </w:t>
            </w:r>
            <w:proofErr w:type="spellStart"/>
            <w:r w:rsidRPr="00231D9E">
              <w:rPr>
                <w:bCs/>
                <w:sz w:val="24"/>
                <w:szCs w:val="24"/>
              </w:rPr>
              <w:t>Райпо</w:t>
            </w:r>
            <w:proofErr w:type="spellEnd"/>
            <w:r w:rsidRPr="00231D9E">
              <w:rPr>
                <w:bCs/>
                <w:sz w:val="24"/>
                <w:szCs w:val="24"/>
              </w:rPr>
              <w:t xml:space="preserve"> д. </w:t>
            </w:r>
            <w:proofErr w:type="spellStart"/>
            <w:r w:rsidRPr="00231D9E">
              <w:rPr>
                <w:bCs/>
                <w:sz w:val="24"/>
                <w:szCs w:val="24"/>
              </w:rPr>
              <w:t>Б.Святцово</w:t>
            </w:r>
            <w:proofErr w:type="spellEnd"/>
            <w:r w:rsidRPr="00231D9E">
              <w:rPr>
                <w:bCs/>
                <w:sz w:val="24"/>
                <w:szCs w:val="24"/>
              </w:rPr>
              <w:t>;</w:t>
            </w:r>
          </w:p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-Стенд у здания почтового отделения д. </w:t>
            </w:r>
            <w:proofErr w:type="spellStart"/>
            <w:r w:rsidRPr="00231D9E">
              <w:rPr>
                <w:bCs/>
                <w:sz w:val="24"/>
                <w:szCs w:val="24"/>
              </w:rPr>
              <w:t>Быльцино</w:t>
            </w:r>
            <w:proofErr w:type="spellEnd"/>
            <w:r w:rsidRPr="00231D9E">
              <w:rPr>
                <w:bCs/>
                <w:sz w:val="24"/>
                <w:szCs w:val="24"/>
              </w:rPr>
              <w:t>;</w:t>
            </w:r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231D9E">
              <w:rPr>
                <w:bCs/>
                <w:sz w:val="24"/>
                <w:szCs w:val="24"/>
              </w:rPr>
              <w:t>Борисцево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 Стенд у здания магазина </w:t>
            </w:r>
            <w:proofErr w:type="spellStart"/>
            <w:r w:rsidRPr="00231D9E">
              <w:rPr>
                <w:bCs/>
                <w:sz w:val="24"/>
                <w:szCs w:val="24"/>
              </w:rPr>
              <w:t>Райпо</w:t>
            </w:r>
            <w:proofErr w:type="spellEnd"/>
            <w:r w:rsidRPr="00231D9E">
              <w:rPr>
                <w:bCs/>
                <w:sz w:val="24"/>
                <w:szCs w:val="24"/>
              </w:rPr>
              <w:t xml:space="preserve"> п. Красный Торфяник;</w:t>
            </w:r>
          </w:p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-информационный стенд у здания администрации </w:t>
            </w:r>
            <w:proofErr w:type="spellStart"/>
            <w:r w:rsidRPr="00231D9E">
              <w:rPr>
                <w:bCs/>
                <w:sz w:val="24"/>
                <w:szCs w:val="24"/>
              </w:rPr>
              <w:t>Борисцевского</w:t>
            </w:r>
            <w:proofErr w:type="spellEnd"/>
            <w:r w:rsidRPr="00231D9E">
              <w:rPr>
                <w:bCs/>
                <w:sz w:val="24"/>
                <w:szCs w:val="24"/>
              </w:rPr>
              <w:t xml:space="preserve"> с/п;</w:t>
            </w:r>
          </w:p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-</w:t>
            </w:r>
            <w:r w:rsidRPr="00231D9E">
              <w:rPr>
                <w:sz w:val="24"/>
                <w:szCs w:val="24"/>
              </w:rPr>
              <w:t xml:space="preserve"> </w:t>
            </w:r>
            <w:r w:rsidRPr="00231D9E">
              <w:rPr>
                <w:bCs/>
                <w:sz w:val="24"/>
                <w:szCs w:val="24"/>
              </w:rPr>
              <w:t>информационный стенд у остановки д. Семеновское;</w:t>
            </w:r>
          </w:p>
          <w:p w:rsidR="001565DA" w:rsidRPr="00231D9E" w:rsidRDefault="001565DA">
            <w:pPr>
              <w:jc w:val="both"/>
              <w:rPr>
                <w:bCs/>
                <w:iCs/>
                <w:sz w:val="24"/>
                <w:szCs w:val="24"/>
              </w:rPr>
            </w:pPr>
            <w:r w:rsidRPr="00231D9E">
              <w:rPr>
                <w:bCs/>
                <w:iCs/>
                <w:sz w:val="24"/>
                <w:szCs w:val="24"/>
              </w:rPr>
              <w:t>- информационный стенд д. Дубровка у домов № 44-45;</w:t>
            </w:r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с. Марьино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 w:rsidP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-Доска объявлений у здания с. Марьино, д. 2, ул. Новая;</w:t>
            </w:r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п. Зеленый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-Доска объявлений у дома № 19 п. Зеленый</w:t>
            </w:r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231D9E">
              <w:rPr>
                <w:bCs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 Стенд у здания правления колхоза </w:t>
            </w:r>
            <w:proofErr w:type="gramStart"/>
            <w:r w:rsidRPr="00231D9E">
              <w:rPr>
                <w:bCs/>
                <w:sz w:val="24"/>
                <w:szCs w:val="24"/>
              </w:rPr>
              <w:t xml:space="preserve">« </w:t>
            </w:r>
            <w:proofErr w:type="spellStart"/>
            <w:r w:rsidRPr="00231D9E">
              <w:rPr>
                <w:bCs/>
                <w:sz w:val="24"/>
                <w:szCs w:val="24"/>
              </w:rPr>
              <w:t>Маслово</w:t>
            </w:r>
            <w:proofErr w:type="spellEnd"/>
            <w:proofErr w:type="gramEnd"/>
            <w:r w:rsidRPr="00231D9E">
              <w:rPr>
                <w:bCs/>
                <w:sz w:val="24"/>
                <w:szCs w:val="24"/>
              </w:rPr>
              <w:t>»;</w:t>
            </w:r>
          </w:p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 Информационная доска у здания магазина </w:t>
            </w:r>
            <w:proofErr w:type="spellStart"/>
            <w:r w:rsidRPr="00231D9E">
              <w:rPr>
                <w:bCs/>
                <w:sz w:val="24"/>
                <w:szCs w:val="24"/>
              </w:rPr>
              <w:t>Райпо</w:t>
            </w:r>
            <w:proofErr w:type="spellEnd"/>
            <w:r w:rsidRPr="00231D9E">
              <w:rPr>
                <w:bCs/>
                <w:sz w:val="24"/>
                <w:szCs w:val="24"/>
              </w:rPr>
              <w:t xml:space="preserve"> д. </w:t>
            </w:r>
            <w:proofErr w:type="spellStart"/>
            <w:r w:rsidRPr="00231D9E">
              <w:rPr>
                <w:bCs/>
                <w:sz w:val="24"/>
                <w:szCs w:val="24"/>
              </w:rPr>
              <w:t>Тупиково</w:t>
            </w:r>
            <w:proofErr w:type="spellEnd"/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231D9E">
              <w:rPr>
                <w:bCs/>
                <w:sz w:val="24"/>
                <w:szCs w:val="24"/>
              </w:rPr>
              <w:t>Селихово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-Стенд у здания сельского клуба д. </w:t>
            </w:r>
            <w:proofErr w:type="spellStart"/>
            <w:r w:rsidRPr="00231D9E">
              <w:rPr>
                <w:bCs/>
                <w:sz w:val="24"/>
                <w:szCs w:val="24"/>
              </w:rPr>
              <w:t>Селихово</w:t>
            </w:r>
            <w:proofErr w:type="spellEnd"/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231D9E">
              <w:rPr>
                <w:bCs/>
                <w:sz w:val="24"/>
                <w:szCs w:val="24"/>
              </w:rPr>
              <w:t>Рудниково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-Стенд у здания магазина ИП Волкова д. </w:t>
            </w:r>
            <w:proofErr w:type="spellStart"/>
            <w:r w:rsidRPr="00231D9E">
              <w:rPr>
                <w:bCs/>
                <w:sz w:val="24"/>
                <w:szCs w:val="24"/>
              </w:rPr>
              <w:t>Рудниково</w:t>
            </w:r>
            <w:proofErr w:type="spellEnd"/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231D9E">
              <w:rPr>
                <w:bCs/>
                <w:sz w:val="24"/>
                <w:szCs w:val="24"/>
              </w:rPr>
              <w:t>Таложня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 Стенд у здания сельского клуба с. </w:t>
            </w:r>
            <w:proofErr w:type="spellStart"/>
            <w:r w:rsidRPr="00231D9E">
              <w:rPr>
                <w:bCs/>
                <w:sz w:val="24"/>
                <w:szCs w:val="24"/>
              </w:rPr>
              <w:t>Таложня</w:t>
            </w:r>
            <w:proofErr w:type="spellEnd"/>
            <w:r w:rsidRPr="00231D9E">
              <w:rPr>
                <w:bCs/>
                <w:sz w:val="24"/>
                <w:szCs w:val="24"/>
              </w:rPr>
              <w:t>;</w:t>
            </w:r>
          </w:p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 Информационная доска у дома № 42 с. </w:t>
            </w:r>
            <w:proofErr w:type="spellStart"/>
            <w:r w:rsidRPr="00231D9E">
              <w:rPr>
                <w:bCs/>
                <w:sz w:val="24"/>
                <w:szCs w:val="24"/>
              </w:rPr>
              <w:t>Таложня</w:t>
            </w:r>
            <w:proofErr w:type="spellEnd"/>
          </w:p>
        </w:tc>
      </w:tr>
      <w:tr w:rsidR="001565DA" w:rsidTr="001565DA">
        <w:trPr>
          <w:trHeight w:val="12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231D9E">
              <w:rPr>
                <w:bCs/>
                <w:sz w:val="24"/>
                <w:szCs w:val="24"/>
              </w:rPr>
              <w:t>Страшевичи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iCs/>
                <w:sz w:val="24"/>
                <w:szCs w:val="24"/>
              </w:rPr>
            </w:pPr>
            <w:r w:rsidRPr="00231D9E">
              <w:rPr>
                <w:bCs/>
                <w:iCs/>
                <w:sz w:val="24"/>
                <w:szCs w:val="24"/>
              </w:rPr>
              <w:t xml:space="preserve">-Стенд у здания сельского клуба с. </w:t>
            </w:r>
            <w:proofErr w:type="spellStart"/>
            <w:r w:rsidRPr="00231D9E">
              <w:rPr>
                <w:bCs/>
                <w:iCs/>
                <w:sz w:val="24"/>
                <w:szCs w:val="24"/>
              </w:rPr>
              <w:t>Страшевичи</w:t>
            </w:r>
            <w:proofErr w:type="spellEnd"/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с. Сукромля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-Доска объявлений у административного здания </w:t>
            </w:r>
          </w:p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ул. Центральная, д. 2-а, с. Сукромля</w:t>
            </w:r>
          </w:p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65DA" w:rsidTr="001565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center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231D9E">
              <w:rPr>
                <w:bCs/>
                <w:sz w:val="24"/>
                <w:szCs w:val="24"/>
              </w:rPr>
              <w:t>Тверецкий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 xml:space="preserve">- Доска объявлений у здания сельского клуба п. </w:t>
            </w:r>
            <w:proofErr w:type="spellStart"/>
            <w:r w:rsidRPr="00231D9E">
              <w:rPr>
                <w:bCs/>
                <w:sz w:val="24"/>
                <w:szCs w:val="24"/>
              </w:rPr>
              <w:t>Тверецкий</w:t>
            </w:r>
            <w:proofErr w:type="spellEnd"/>
            <w:r w:rsidRPr="00231D9E">
              <w:rPr>
                <w:bCs/>
                <w:sz w:val="24"/>
                <w:szCs w:val="24"/>
              </w:rPr>
              <w:t>;</w:t>
            </w:r>
          </w:p>
          <w:p w:rsidR="001565DA" w:rsidRPr="00231D9E" w:rsidRDefault="001565DA">
            <w:pPr>
              <w:jc w:val="both"/>
              <w:rPr>
                <w:bCs/>
                <w:sz w:val="24"/>
                <w:szCs w:val="24"/>
              </w:rPr>
            </w:pPr>
            <w:r w:rsidRPr="00231D9E">
              <w:rPr>
                <w:bCs/>
                <w:sz w:val="24"/>
                <w:szCs w:val="24"/>
              </w:rPr>
              <w:t>- Доска объявлений д. Раменье;</w:t>
            </w:r>
          </w:p>
        </w:tc>
      </w:tr>
    </w:tbl>
    <w:p w:rsidR="001565DA" w:rsidRDefault="001565DA" w:rsidP="001565DA"/>
    <w:p w:rsidR="001565DA" w:rsidRDefault="001565DA" w:rsidP="001565DA"/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tab/>
      </w: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</w:p>
    <w:p w:rsidR="001565DA" w:rsidRDefault="001565DA" w:rsidP="001565DA">
      <w:pPr>
        <w:spacing w:line="360" w:lineRule="auto"/>
      </w:pPr>
    </w:p>
    <w:p w:rsidR="001565DA" w:rsidRDefault="001565DA" w:rsidP="001565DA"/>
    <w:p w:rsidR="009A0991" w:rsidRDefault="009A0991"/>
    <w:sectPr w:rsidR="009A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6D"/>
    <w:rsid w:val="001565DA"/>
    <w:rsid w:val="00231D9E"/>
    <w:rsid w:val="009A0991"/>
    <w:rsid w:val="009D2C6D"/>
    <w:rsid w:val="00C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59E2"/>
  <w15:chartTrackingRefBased/>
  <w15:docId w15:val="{9C1F29D4-9E87-42F0-9120-1B8FB29C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565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565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D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ТЕРРИТОРИАЛЬНАЯ ИЗБИРАТЕЛЬНАЯ КОМИССИЯ ТОРЖОКСКОГО РАЙОНА</vt:lpstr>
      <vt:lpstr/>
      <vt:lpstr>ПОСТАНОВЛЕНИЕ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2023-07-31T07:38:00Z</cp:lastPrinted>
  <dcterms:created xsi:type="dcterms:W3CDTF">2023-07-31T07:38:00Z</dcterms:created>
  <dcterms:modified xsi:type="dcterms:W3CDTF">2023-08-03T14:16:00Z</dcterms:modified>
</cp:coreProperties>
</file>