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FB" w:rsidRDefault="00CE51FB" w:rsidP="00CE51FB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ТОРЖОКСКОГО РАЙОНА</w:t>
      </w:r>
    </w:p>
    <w:p w:rsidR="00CE51FB" w:rsidRDefault="00CE51FB" w:rsidP="00CE51FB">
      <w:pPr>
        <w:jc w:val="center"/>
      </w:pPr>
    </w:p>
    <w:p w:rsidR="00CE51FB" w:rsidRDefault="00CE51FB" w:rsidP="00CE51FB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02"/>
        <w:gridCol w:w="3014"/>
        <w:gridCol w:w="3038"/>
      </w:tblGrid>
      <w:tr w:rsidR="00CE51FB" w:rsidTr="00CE51FB">
        <w:trPr>
          <w:trHeight w:val="242"/>
        </w:trPr>
        <w:tc>
          <w:tcPr>
            <w:tcW w:w="3302" w:type="dxa"/>
            <w:hideMark/>
          </w:tcPr>
          <w:p w:rsidR="00CE51FB" w:rsidRDefault="00CE51FB" w:rsidP="00854D77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</w:t>
            </w:r>
            <w:r w:rsidR="00854D77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0</w:t>
            </w:r>
            <w:r w:rsidR="00854D77">
              <w:rPr>
                <w:sz w:val="27"/>
                <w:szCs w:val="27"/>
              </w:rPr>
              <w:t>» июн</w:t>
            </w:r>
            <w:r>
              <w:rPr>
                <w:sz w:val="27"/>
                <w:szCs w:val="27"/>
              </w:rPr>
              <w:t>я 202</w:t>
            </w:r>
            <w:r w:rsidR="00854D77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014" w:type="dxa"/>
            <w:hideMark/>
          </w:tcPr>
          <w:p w:rsidR="00CE51FB" w:rsidRDefault="00CE51FB" w:rsidP="00CE51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8"/>
              </w:rPr>
              <w:t>г.</w:t>
            </w:r>
            <w:r w:rsidR="00854D77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Торжок</w:t>
            </w:r>
          </w:p>
        </w:tc>
        <w:tc>
          <w:tcPr>
            <w:tcW w:w="3038" w:type="dxa"/>
            <w:hideMark/>
          </w:tcPr>
          <w:p w:rsidR="00CE51FB" w:rsidRDefault="00CE51FB" w:rsidP="00854D77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854D77">
              <w:rPr>
                <w:sz w:val="27"/>
                <w:szCs w:val="27"/>
              </w:rPr>
              <w:t>72</w:t>
            </w:r>
            <w:r>
              <w:rPr>
                <w:sz w:val="27"/>
                <w:szCs w:val="27"/>
              </w:rPr>
              <w:t>/</w:t>
            </w:r>
            <w:r w:rsidR="00854D77">
              <w:rPr>
                <w:sz w:val="27"/>
                <w:szCs w:val="27"/>
              </w:rPr>
              <w:t>367</w:t>
            </w:r>
            <w:r>
              <w:rPr>
                <w:sz w:val="27"/>
                <w:szCs w:val="27"/>
              </w:rPr>
              <w:t xml:space="preserve">-5 </w:t>
            </w:r>
          </w:p>
        </w:tc>
      </w:tr>
    </w:tbl>
    <w:p w:rsidR="00CE51FB" w:rsidRDefault="00CE51FB" w:rsidP="00CE51FB">
      <w:pPr>
        <w:rPr>
          <w:b/>
          <w:sz w:val="24"/>
        </w:rPr>
      </w:pPr>
    </w:p>
    <w:p w:rsidR="00CE51FB" w:rsidRPr="00CE51FB" w:rsidRDefault="00CE51FB" w:rsidP="00854D77">
      <w:pPr>
        <w:tabs>
          <w:tab w:val="left" w:pos="0"/>
        </w:tabs>
        <w:ind w:right="397"/>
        <w:jc w:val="both"/>
        <w:rPr>
          <w:b/>
          <w:sz w:val="28"/>
          <w:szCs w:val="28"/>
        </w:rPr>
      </w:pPr>
      <w:r w:rsidRPr="00CE51FB">
        <w:rPr>
          <w:b/>
          <w:sz w:val="28"/>
          <w:szCs w:val="28"/>
        </w:rPr>
        <w:t xml:space="preserve">О Порядке приема, учета, анализа, обработки и хранения в территориальной избирательной комиссии </w:t>
      </w:r>
      <w:proofErr w:type="spellStart"/>
      <w:r w:rsidRPr="00CE51FB">
        <w:rPr>
          <w:b/>
          <w:sz w:val="28"/>
          <w:szCs w:val="28"/>
        </w:rPr>
        <w:t>Торжокского</w:t>
      </w:r>
      <w:proofErr w:type="spellEnd"/>
      <w:r w:rsidRPr="00CE51FB">
        <w:rPr>
          <w:b/>
          <w:sz w:val="28"/>
          <w:szCs w:val="28"/>
        </w:rPr>
        <w:t xml:space="preserve"> района агитационных материалов и представляемых одновременно с ними сведений, документов в период избирательной кампании по выборам депутатов Совета депутатов муниципальных образований:  </w:t>
      </w:r>
      <w:proofErr w:type="spellStart"/>
      <w:r w:rsidR="00854D77" w:rsidRPr="00854D77">
        <w:rPr>
          <w:b/>
          <w:sz w:val="28"/>
          <w:szCs w:val="28"/>
        </w:rPr>
        <w:t>Большесвятцовское</w:t>
      </w:r>
      <w:proofErr w:type="spellEnd"/>
      <w:r w:rsidR="00854D77" w:rsidRPr="00854D77">
        <w:rPr>
          <w:b/>
          <w:sz w:val="28"/>
          <w:szCs w:val="28"/>
        </w:rPr>
        <w:t xml:space="preserve">  сельское поселение, </w:t>
      </w:r>
      <w:proofErr w:type="spellStart"/>
      <w:r w:rsidR="00854D77" w:rsidRPr="00854D77">
        <w:rPr>
          <w:b/>
          <w:sz w:val="28"/>
          <w:szCs w:val="28"/>
        </w:rPr>
        <w:t>Борисцевское</w:t>
      </w:r>
      <w:proofErr w:type="spellEnd"/>
      <w:r w:rsidR="00854D77" w:rsidRPr="00854D77">
        <w:rPr>
          <w:b/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b/>
          <w:sz w:val="28"/>
          <w:szCs w:val="28"/>
        </w:rPr>
        <w:t>Рудниковское</w:t>
      </w:r>
      <w:proofErr w:type="spellEnd"/>
      <w:r w:rsidR="00854D77" w:rsidRPr="00854D77">
        <w:rPr>
          <w:b/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b/>
          <w:sz w:val="28"/>
          <w:szCs w:val="28"/>
        </w:rPr>
        <w:t>Марьинское</w:t>
      </w:r>
      <w:proofErr w:type="spellEnd"/>
      <w:r w:rsidR="00854D77" w:rsidRPr="00854D77">
        <w:rPr>
          <w:b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854D77" w:rsidRPr="00854D77">
        <w:rPr>
          <w:b/>
          <w:sz w:val="28"/>
          <w:szCs w:val="28"/>
        </w:rPr>
        <w:t>Страшевичское</w:t>
      </w:r>
      <w:proofErr w:type="spellEnd"/>
      <w:r w:rsidR="00854D77" w:rsidRPr="00854D77">
        <w:rPr>
          <w:b/>
          <w:sz w:val="28"/>
          <w:szCs w:val="28"/>
        </w:rPr>
        <w:t xml:space="preserve"> сельское поселение,  </w:t>
      </w:r>
      <w:proofErr w:type="spellStart"/>
      <w:r w:rsidR="00854D77" w:rsidRPr="00854D77">
        <w:rPr>
          <w:b/>
          <w:sz w:val="28"/>
          <w:szCs w:val="28"/>
        </w:rPr>
        <w:t>Сукромленское</w:t>
      </w:r>
      <w:proofErr w:type="spellEnd"/>
      <w:r w:rsidR="00854D77" w:rsidRPr="00854D77">
        <w:rPr>
          <w:b/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b/>
          <w:sz w:val="28"/>
          <w:szCs w:val="28"/>
        </w:rPr>
        <w:t>Тверецкое</w:t>
      </w:r>
      <w:proofErr w:type="spellEnd"/>
      <w:r w:rsidR="00854D77" w:rsidRPr="00854D77">
        <w:rPr>
          <w:b/>
          <w:sz w:val="28"/>
          <w:szCs w:val="28"/>
        </w:rPr>
        <w:t xml:space="preserve"> сельское поселение    </w:t>
      </w:r>
      <w:proofErr w:type="spellStart"/>
      <w:r w:rsidR="00854D77" w:rsidRPr="00854D77">
        <w:rPr>
          <w:b/>
          <w:sz w:val="28"/>
          <w:szCs w:val="28"/>
        </w:rPr>
        <w:t>Торжокского</w:t>
      </w:r>
      <w:proofErr w:type="spellEnd"/>
      <w:r w:rsidR="00854D77" w:rsidRPr="00854D77">
        <w:rPr>
          <w:b/>
          <w:sz w:val="28"/>
          <w:szCs w:val="28"/>
        </w:rPr>
        <w:t xml:space="preserve">  муниципального района Тверской области пятого созыва 10 сентября 2023 года</w:t>
      </w:r>
    </w:p>
    <w:p w:rsidR="00854D77" w:rsidRDefault="00854D77" w:rsidP="00CE51FB">
      <w:pPr>
        <w:spacing w:line="360" w:lineRule="auto"/>
        <w:ind w:firstLine="567"/>
        <w:jc w:val="both"/>
        <w:rPr>
          <w:sz w:val="28"/>
          <w:szCs w:val="28"/>
        </w:rPr>
      </w:pPr>
    </w:p>
    <w:p w:rsidR="00CE51FB" w:rsidRDefault="00CE51FB" w:rsidP="00CE51FB">
      <w:pPr>
        <w:spacing w:line="360" w:lineRule="auto"/>
        <w:ind w:firstLine="567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45, 47, 49, 51 Избирательного кодекса Тверской области от 07.04.2003 №20-ЗО, в целях реализации полномочий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по контролю за соблюдением участниками избирательного процесса порядка и правил проведения предвыборной агитации посредством выпуска и распространения печатных, аудиовизуальных и иных агитационных материалов,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pacing w:val="20"/>
          <w:sz w:val="28"/>
          <w:szCs w:val="28"/>
        </w:rPr>
        <w:t>постановила:</w:t>
      </w:r>
    </w:p>
    <w:p w:rsidR="00CE51FB" w:rsidRDefault="00CE51FB" w:rsidP="00CE51FB">
      <w:pPr>
        <w:spacing w:line="360" w:lineRule="auto"/>
        <w:ind w:firstLine="567"/>
        <w:jc w:val="both"/>
        <w:rPr>
          <w:b/>
          <w:spacing w:val="20"/>
          <w:sz w:val="28"/>
          <w:szCs w:val="28"/>
        </w:rPr>
      </w:pPr>
    </w:p>
    <w:p w:rsidR="00CE51FB" w:rsidRDefault="00CE51FB" w:rsidP="00854D77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приема, учета, анализа, обработки и хранения в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агитационных материалов и представляемых одновременно с ними сведений, документов в период избирательной кампании по выборам депутатов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="00854D77" w:rsidRPr="00854D77">
        <w:rPr>
          <w:sz w:val="28"/>
          <w:szCs w:val="28"/>
        </w:rPr>
        <w:t>Большесвятцовское</w:t>
      </w:r>
      <w:proofErr w:type="spellEnd"/>
      <w:r w:rsidR="00854D77" w:rsidRPr="00854D77">
        <w:rPr>
          <w:sz w:val="28"/>
          <w:szCs w:val="28"/>
        </w:rPr>
        <w:t xml:space="preserve">  сельское поселение, </w:t>
      </w:r>
      <w:proofErr w:type="spellStart"/>
      <w:r w:rsidR="00854D77" w:rsidRPr="00854D77">
        <w:rPr>
          <w:sz w:val="28"/>
          <w:szCs w:val="28"/>
        </w:rPr>
        <w:t>Борисцевское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Рудниковское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Марьинское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854D77" w:rsidRPr="00854D77">
        <w:rPr>
          <w:sz w:val="28"/>
          <w:szCs w:val="28"/>
        </w:rPr>
        <w:t>Страшевичское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 </w:t>
      </w:r>
      <w:proofErr w:type="spellStart"/>
      <w:r w:rsidR="00854D77" w:rsidRPr="00854D77">
        <w:rPr>
          <w:sz w:val="28"/>
          <w:szCs w:val="28"/>
        </w:rPr>
        <w:t>Сукромленское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Тверецкое</w:t>
      </w:r>
      <w:proofErr w:type="spellEnd"/>
      <w:r w:rsidR="00854D77" w:rsidRPr="00854D77">
        <w:rPr>
          <w:sz w:val="28"/>
          <w:szCs w:val="28"/>
        </w:rPr>
        <w:t xml:space="preserve"> сельское поселение    </w:t>
      </w:r>
      <w:proofErr w:type="spellStart"/>
      <w:r w:rsidR="00854D77" w:rsidRPr="00854D77">
        <w:rPr>
          <w:sz w:val="28"/>
          <w:szCs w:val="28"/>
        </w:rPr>
        <w:t>Торжокского</w:t>
      </w:r>
      <w:proofErr w:type="spellEnd"/>
      <w:r w:rsidR="00854D77" w:rsidRPr="00854D77">
        <w:rPr>
          <w:sz w:val="28"/>
          <w:szCs w:val="28"/>
        </w:rPr>
        <w:t xml:space="preserve">  муниципального района Тверской области пятого созыва 10 сентября 2023 года</w:t>
      </w:r>
      <w:r w:rsidR="00854D7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приложением.</w:t>
      </w:r>
    </w:p>
    <w:p w:rsidR="00CE51FB" w:rsidRDefault="00CE51FB" w:rsidP="00CE51FB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E51FB" w:rsidRDefault="00CE51FB" w:rsidP="00CE51F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18262" w:type="dxa"/>
        <w:tblLook w:val="01E0" w:firstRow="1" w:lastRow="1" w:firstColumn="1" w:lastColumn="1" w:noHBand="0" w:noVBand="0"/>
      </w:tblPr>
      <w:tblGrid>
        <w:gridCol w:w="4205"/>
        <w:gridCol w:w="4205"/>
        <w:gridCol w:w="4205"/>
        <w:gridCol w:w="5647"/>
      </w:tblGrid>
      <w:tr w:rsidR="00CE51FB" w:rsidTr="00CE51FB">
        <w:trPr>
          <w:trHeight w:val="347"/>
        </w:trPr>
        <w:tc>
          <w:tcPr>
            <w:tcW w:w="4205" w:type="dxa"/>
          </w:tcPr>
          <w:p w:rsidR="00CE51FB" w:rsidRPr="00CE51FB" w:rsidRDefault="00CE51FB" w:rsidP="00CE51FB">
            <w:pPr>
              <w:jc w:val="center"/>
              <w:rPr>
                <w:sz w:val="28"/>
                <w:szCs w:val="28"/>
              </w:rPr>
            </w:pPr>
            <w:r w:rsidRPr="00CE51FB">
              <w:rPr>
                <w:sz w:val="28"/>
                <w:szCs w:val="28"/>
              </w:rPr>
              <w:t xml:space="preserve">Председатель территориальной  избирательной комиссии </w:t>
            </w:r>
            <w:proofErr w:type="spellStart"/>
            <w:r w:rsidRPr="00CE51FB">
              <w:rPr>
                <w:sz w:val="28"/>
                <w:szCs w:val="28"/>
              </w:rPr>
              <w:t>Торжокского</w:t>
            </w:r>
            <w:proofErr w:type="spellEnd"/>
            <w:r w:rsidRPr="00CE51F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05" w:type="dxa"/>
            <w:vAlign w:val="bottom"/>
          </w:tcPr>
          <w:p w:rsidR="00CE51FB" w:rsidRPr="00D760E0" w:rsidRDefault="00CE51FB" w:rsidP="00CE51FB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О.Н. Колосова</w:t>
            </w:r>
          </w:p>
        </w:tc>
        <w:tc>
          <w:tcPr>
            <w:tcW w:w="4205" w:type="dxa"/>
          </w:tcPr>
          <w:p w:rsidR="00CE51FB" w:rsidRDefault="00CE51FB" w:rsidP="00CE51FB">
            <w:pPr>
              <w:pStyle w:val="14-15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5647" w:type="dxa"/>
            <w:vAlign w:val="bottom"/>
            <w:hideMark/>
          </w:tcPr>
          <w:p w:rsidR="00CE51FB" w:rsidRDefault="00CE51FB" w:rsidP="00CE51FB">
            <w:pPr>
              <w:pStyle w:val="14-15"/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CE51FB" w:rsidTr="00CE51FB">
        <w:trPr>
          <w:trHeight w:val="315"/>
        </w:trPr>
        <w:tc>
          <w:tcPr>
            <w:tcW w:w="4205" w:type="dxa"/>
          </w:tcPr>
          <w:p w:rsidR="00CE51FB" w:rsidRPr="00CE51FB" w:rsidRDefault="00CE51FB" w:rsidP="00CE5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5" w:type="dxa"/>
            <w:vAlign w:val="bottom"/>
          </w:tcPr>
          <w:p w:rsidR="00CE51FB" w:rsidRPr="00D760E0" w:rsidRDefault="00CE51FB" w:rsidP="00CE51FB">
            <w:pPr>
              <w:pStyle w:val="2"/>
              <w:jc w:val="right"/>
            </w:pPr>
          </w:p>
        </w:tc>
        <w:tc>
          <w:tcPr>
            <w:tcW w:w="4205" w:type="dxa"/>
          </w:tcPr>
          <w:p w:rsidR="00CE51FB" w:rsidRDefault="00CE51FB" w:rsidP="00CE51FB">
            <w:pPr>
              <w:pStyle w:val="14-15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5647" w:type="dxa"/>
            <w:vAlign w:val="bottom"/>
            <w:hideMark/>
          </w:tcPr>
          <w:p w:rsidR="00CE51FB" w:rsidRDefault="00CE51FB" w:rsidP="00CE51FB">
            <w:pPr>
              <w:pStyle w:val="14-15"/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</w:tr>
      <w:tr w:rsidR="00CE51FB" w:rsidTr="00F120DF">
        <w:trPr>
          <w:trHeight w:val="315"/>
        </w:trPr>
        <w:tc>
          <w:tcPr>
            <w:tcW w:w="4205" w:type="dxa"/>
          </w:tcPr>
          <w:p w:rsidR="00CE51FB" w:rsidRPr="00CE51FB" w:rsidRDefault="00CE51FB" w:rsidP="00CE51FB">
            <w:pPr>
              <w:jc w:val="center"/>
              <w:rPr>
                <w:sz w:val="28"/>
                <w:szCs w:val="28"/>
              </w:rPr>
            </w:pPr>
            <w:r w:rsidRPr="00CE51FB">
              <w:rPr>
                <w:sz w:val="28"/>
                <w:szCs w:val="28"/>
              </w:rPr>
              <w:t>Секретарь</w:t>
            </w:r>
          </w:p>
          <w:p w:rsidR="00CE51FB" w:rsidRPr="00CE51FB" w:rsidRDefault="00CE51FB" w:rsidP="00CE51FB">
            <w:pPr>
              <w:jc w:val="center"/>
              <w:rPr>
                <w:sz w:val="28"/>
                <w:szCs w:val="28"/>
              </w:rPr>
            </w:pPr>
            <w:r w:rsidRPr="00CE51FB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CE51FB">
              <w:rPr>
                <w:sz w:val="28"/>
                <w:szCs w:val="28"/>
              </w:rPr>
              <w:t>Торжокского</w:t>
            </w:r>
            <w:proofErr w:type="spellEnd"/>
            <w:r w:rsidRPr="00CE51FB">
              <w:rPr>
                <w:sz w:val="28"/>
                <w:szCs w:val="28"/>
              </w:rPr>
              <w:t xml:space="preserve">  района</w:t>
            </w:r>
          </w:p>
        </w:tc>
        <w:tc>
          <w:tcPr>
            <w:tcW w:w="4205" w:type="dxa"/>
            <w:vAlign w:val="bottom"/>
          </w:tcPr>
          <w:p w:rsidR="00CE51FB" w:rsidRPr="00D760E0" w:rsidRDefault="00CE51FB" w:rsidP="00CE51FB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Н.Б. Величко</w:t>
            </w:r>
          </w:p>
        </w:tc>
        <w:tc>
          <w:tcPr>
            <w:tcW w:w="4205" w:type="dxa"/>
          </w:tcPr>
          <w:p w:rsidR="00CE51FB" w:rsidRDefault="00CE51FB" w:rsidP="00CE51FB">
            <w:pPr>
              <w:pStyle w:val="14-15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5647" w:type="dxa"/>
            <w:vAlign w:val="bottom"/>
          </w:tcPr>
          <w:p w:rsidR="00CE51FB" w:rsidRDefault="00CE51FB" w:rsidP="00CE51FB">
            <w:pPr>
              <w:pStyle w:val="14-15"/>
              <w:spacing w:line="276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CE51FB" w:rsidRDefault="00CE51FB" w:rsidP="00CE51FB">
      <w:pPr>
        <w:spacing w:line="360" w:lineRule="auto"/>
        <w:rPr>
          <w:sz w:val="26"/>
          <w:szCs w:val="26"/>
        </w:rPr>
        <w:sectPr w:rsidR="00CE51FB">
          <w:pgSz w:w="11906" w:h="16838"/>
          <w:pgMar w:top="993" w:right="566" w:bottom="709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CE51FB" w:rsidTr="00CE51FB">
        <w:trPr>
          <w:trHeight w:val="296"/>
        </w:trPr>
        <w:tc>
          <w:tcPr>
            <w:tcW w:w="4928" w:type="dxa"/>
          </w:tcPr>
          <w:p w:rsidR="00CE51FB" w:rsidRDefault="00CE5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CE51FB" w:rsidRDefault="00CE51FB">
            <w:pPr>
              <w:jc w:val="center"/>
              <w:rPr>
                <w:sz w:val="24"/>
                <w:szCs w:val="24"/>
              </w:rPr>
            </w:pPr>
          </w:p>
          <w:p w:rsidR="00CE51FB" w:rsidRDefault="00CE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</w:tc>
      </w:tr>
      <w:tr w:rsidR="00CE51FB" w:rsidTr="00CE51FB">
        <w:tc>
          <w:tcPr>
            <w:tcW w:w="4928" w:type="dxa"/>
          </w:tcPr>
          <w:p w:rsidR="00CE51FB" w:rsidRDefault="00CE5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hideMark/>
          </w:tcPr>
          <w:p w:rsidR="00CE51FB" w:rsidRDefault="00CE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территориальной избирательной комиссии</w:t>
            </w:r>
          </w:p>
          <w:p w:rsidR="00CE51FB" w:rsidRDefault="00CE51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Торжокского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CE51FB" w:rsidTr="00CE51FB">
        <w:tc>
          <w:tcPr>
            <w:tcW w:w="4928" w:type="dxa"/>
          </w:tcPr>
          <w:p w:rsidR="00CE51FB" w:rsidRDefault="00CE5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hideMark/>
          </w:tcPr>
          <w:p w:rsidR="00CE51FB" w:rsidRDefault="00CE51FB" w:rsidP="00854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854D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854D77">
              <w:rPr>
                <w:sz w:val="24"/>
                <w:szCs w:val="24"/>
              </w:rPr>
              <w:t>» июн</w:t>
            </w:r>
            <w:r>
              <w:rPr>
                <w:sz w:val="24"/>
                <w:szCs w:val="24"/>
              </w:rPr>
              <w:t>я 202</w:t>
            </w:r>
            <w:r w:rsidR="00854D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№ </w:t>
            </w:r>
            <w:r w:rsidR="00854D77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/</w:t>
            </w:r>
            <w:r w:rsidR="00854D77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7-5</w:t>
            </w:r>
          </w:p>
        </w:tc>
      </w:tr>
    </w:tbl>
    <w:p w:rsidR="00CE51FB" w:rsidRDefault="00CE51FB" w:rsidP="00CE51FB">
      <w:pPr>
        <w:spacing w:line="360" w:lineRule="auto"/>
        <w:jc w:val="both"/>
        <w:rPr>
          <w:sz w:val="28"/>
          <w:szCs w:val="28"/>
        </w:rPr>
      </w:pPr>
    </w:p>
    <w:p w:rsidR="00CE51FB" w:rsidRDefault="00CE51FB" w:rsidP="00CE5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51FB" w:rsidRDefault="00CE51FB" w:rsidP="00854D7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приема, учета, анализа, обработки и хранения в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агитационных материалов </w:t>
      </w:r>
      <w:r>
        <w:rPr>
          <w:sz w:val="28"/>
          <w:szCs w:val="28"/>
        </w:rPr>
        <w:br/>
        <w:t xml:space="preserve">и представляемых одновременно с ними сведений, документов в период избирательной кампании по выборам депутатов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="00854D77" w:rsidRPr="00854D77">
        <w:rPr>
          <w:sz w:val="28"/>
          <w:szCs w:val="28"/>
        </w:rPr>
        <w:t>Большесвятцовское</w:t>
      </w:r>
      <w:proofErr w:type="spellEnd"/>
      <w:r w:rsidR="00854D77" w:rsidRPr="00854D77">
        <w:rPr>
          <w:sz w:val="28"/>
          <w:szCs w:val="28"/>
        </w:rPr>
        <w:t xml:space="preserve">  сельское поселение, </w:t>
      </w:r>
      <w:proofErr w:type="spellStart"/>
      <w:r w:rsidR="00854D77" w:rsidRPr="00854D77">
        <w:rPr>
          <w:sz w:val="28"/>
          <w:szCs w:val="28"/>
        </w:rPr>
        <w:t>Борисцевское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Рудниковское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Марьинское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854D77" w:rsidRPr="00854D77">
        <w:rPr>
          <w:sz w:val="28"/>
          <w:szCs w:val="28"/>
        </w:rPr>
        <w:t>Страшевичское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 </w:t>
      </w:r>
      <w:proofErr w:type="spellStart"/>
      <w:r w:rsidR="00854D77" w:rsidRPr="00854D77">
        <w:rPr>
          <w:sz w:val="28"/>
          <w:szCs w:val="28"/>
        </w:rPr>
        <w:t>Сукромленское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Тверецкое</w:t>
      </w:r>
      <w:proofErr w:type="spellEnd"/>
      <w:r w:rsidR="00854D77" w:rsidRPr="00854D77">
        <w:rPr>
          <w:sz w:val="28"/>
          <w:szCs w:val="28"/>
        </w:rPr>
        <w:t xml:space="preserve"> сельское поселение    </w:t>
      </w:r>
      <w:proofErr w:type="spellStart"/>
      <w:r w:rsidR="00854D77" w:rsidRPr="00854D77">
        <w:rPr>
          <w:sz w:val="28"/>
          <w:szCs w:val="28"/>
        </w:rPr>
        <w:t>Торжокского</w:t>
      </w:r>
      <w:proofErr w:type="spellEnd"/>
      <w:r w:rsidR="00854D77" w:rsidRPr="00854D77">
        <w:rPr>
          <w:sz w:val="28"/>
          <w:szCs w:val="28"/>
        </w:rPr>
        <w:t xml:space="preserve">  муниципального района Тверской области пятого созыва 10 сентября 2023 года</w:t>
      </w:r>
    </w:p>
    <w:p w:rsidR="00CE51FB" w:rsidRDefault="00CE51FB" w:rsidP="00CE51FB">
      <w:pPr>
        <w:numPr>
          <w:ilvl w:val="0"/>
          <w:numId w:val="2"/>
        </w:numPr>
        <w:spacing w:before="120" w:after="120"/>
        <w:ind w:left="714" w:right="142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Прием агитационных материалов и представляемых одновременно с ними сведений, документов в период избирательной кампании по выборам депутатов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="00854D77" w:rsidRPr="00854D77">
        <w:rPr>
          <w:sz w:val="28"/>
          <w:szCs w:val="28"/>
        </w:rPr>
        <w:t>Большесвятцовское</w:t>
      </w:r>
      <w:proofErr w:type="spellEnd"/>
      <w:r w:rsidR="00854D77" w:rsidRPr="00854D77">
        <w:rPr>
          <w:sz w:val="28"/>
          <w:szCs w:val="28"/>
        </w:rPr>
        <w:t xml:space="preserve">  сельское поселение, </w:t>
      </w:r>
      <w:proofErr w:type="spellStart"/>
      <w:r w:rsidR="00854D77" w:rsidRPr="00854D77">
        <w:rPr>
          <w:sz w:val="28"/>
          <w:szCs w:val="28"/>
        </w:rPr>
        <w:t>Борисцевское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Рудниковское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Марьинское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854D77" w:rsidRPr="00854D77">
        <w:rPr>
          <w:sz w:val="28"/>
          <w:szCs w:val="28"/>
        </w:rPr>
        <w:t>Страшевичское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 </w:t>
      </w:r>
      <w:proofErr w:type="spellStart"/>
      <w:r w:rsidR="00854D77" w:rsidRPr="00854D77">
        <w:rPr>
          <w:sz w:val="28"/>
          <w:szCs w:val="28"/>
        </w:rPr>
        <w:t>Сукромленское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Тверецкое</w:t>
      </w:r>
      <w:proofErr w:type="spellEnd"/>
      <w:r w:rsidR="00854D77" w:rsidRPr="00854D77">
        <w:rPr>
          <w:sz w:val="28"/>
          <w:szCs w:val="28"/>
        </w:rPr>
        <w:t xml:space="preserve"> сельское поселение    </w:t>
      </w:r>
      <w:proofErr w:type="spellStart"/>
      <w:r w:rsidR="00854D77" w:rsidRPr="00854D77">
        <w:rPr>
          <w:sz w:val="28"/>
          <w:szCs w:val="28"/>
        </w:rPr>
        <w:t>Торжокского</w:t>
      </w:r>
      <w:proofErr w:type="spellEnd"/>
      <w:r w:rsidR="00854D77" w:rsidRPr="00854D77">
        <w:rPr>
          <w:sz w:val="28"/>
          <w:szCs w:val="28"/>
        </w:rPr>
        <w:t xml:space="preserve">  муниципального района Тверской области пятого созыва 10 сентября 2023 года</w:t>
      </w:r>
      <w:r>
        <w:rPr>
          <w:sz w:val="28"/>
          <w:szCs w:val="28"/>
        </w:rPr>
        <w:t xml:space="preserve"> в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(далее – Комиссия) организуют члены Рабочей группы по приему и проверке документов, представляемых кандидатами, избирательными объединениями (далее – Рабочая группа).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Прием экземпляров выпущенных кандидатами в депутаты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="00854D77" w:rsidRPr="00854D77">
        <w:rPr>
          <w:sz w:val="28"/>
          <w:szCs w:val="28"/>
        </w:rPr>
        <w:t>Большесвятцовское</w:t>
      </w:r>
      <w:proofErr w:type="spellEnd"/>
      <w:r w:rsidR="00854D77" w:rsidRPr="00854D77">
        <w:rPr>
          <w:sz w:val="28"/>
          <w:szCs w:val="28"/>
        </w:rPr>
        <w:t xml:space="preserve">  сельское поселение, </w:t>
      </w:r>
      <w:proofErr w:type="spellStart"/>
      <w:r w:rsidR="00854D77" w:rsidRPr="00854D77">
        <w:rPr>
          <w:sz w:val="28"/>
          <w:szCs w:val="28"/>
        </w:rPr>
        <w:t>Борисцевское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Рудниковское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Марьинское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854D77" w:rsidRPr="00854D77">
        <w:rPr>
          <w:sz w:val="28"/>
          <w:szCs w:val="28"/>
        </w:rPr>
        <w:t>Страшевичское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 </w:t>
      </w:r>
      <w:proofErr w:type="spellStart"/>
      <w:r w:rsidR="00854D77" w:rsidRPr="00854D77">
        <w:rPr>
          <w:sz w:val="28"/>
          <w:szCs w:val="28"/>
        </w:rPr>
        <w:t>Сукромленское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Тверецкое</w:t>
      </w:r>
      <w:proofErr w:type="spellEnd"/>
      <w:r w:rsidR="00854D77" w:rsidRPr="00854D77">
        <w:rPr>
          <w:sz w:val="28"/>
          <w:szCs w:val="28"/>
        </w:rPr>
        <w:t xml:space="preserve"> сельское поселение    </w:t>
      </w:r>
      <w:proofErr w:type="spellStart"/>
      <w:r w:rsidR="00854D77" w:rsidRPr="00854D77">
        <w:rPr>
          <w:sz w:val="28"/>
          <w:szCs w:val="28"/>
        </w:rPr>
        <w:t>Торжокского</w:t>
      </w:r>
      <w:proofErr w:type="spellEnd"/>
      <w:r w:rsidR="00854D77" w:rsidRPr="00854D77">
        <w:rPr>
          <w:sz w:val="28"/>
          <w:szCs w:val="28"/>
        </w:rPr>
        <w:t xml:space="preserve">  муниципального района Тверской области пятого созыва 10 сентября 2023 года</w:t>
      </w:r>
      <w:r>
        <w:rPr>
          <w:sz w:val="28"/>
          <w:szCs w:val="28"/>
        </w:rPr>
        <w:t xml:space="preserve"> печатных агитационных материалов или их копий, экземпляров или копий аудиовизуальных агитационных материалов, скриншотов страниц (фотографий с экрана) с размещаемыми в информационно-телекоммуникационной сети Интернет предвыборными агитационными материалами со ссылками на адрес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-страниц, фотографий, экземпляров или копий иных агитационных материалов (далее – агитационные материалы) и представляемых одновременно с ними в соответствии с пунктом 9 статьи 48, пунктом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50 и пунктом 3 статьи 54 Федерального закона от 12.06.2002 № 67-ФЗ «Об основных гарантиях избирательных прав и права на участие в референдуме граждан Российской Федерации» (далее - Федеральный закон № 67-ФЗ), пунктом 9 статьи 45, пунктом 11</w:t>
      </w:r>
      <w:r>
        <w:rPr>
          <w:sz w:val="28"/>
          <w:szCs w:val="28"/>
          <w:vertAlign w:val="superscript"/>
        </w:rPr>
        <w:t>1</w:t>
      </w:r>
      <w:r w:rsidR="00854D77">
        <w:rPr>
          <w:sz w:val="28"/>
          <w:szCs w:val="28"/>
        </w:rPr>
        <w:t xml:space="preserve"> статьи 47, пунктом 2 </w:t>
      </w:r>
      <w:r>
        <w:rPr>
          <w:sz w:val="28"/>
          <w:szCs w:val="28"/>
        </w:rPr>
        <w:t>статьи 51 Избирательного кодекса Тверской области от 07.04.2003 № 20-ЗО (далее – Кодекс) сведений и документов от: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кандидатов в депутаты </w:t>
      </w:r>
      <w:r w:rsidRPr="00CE51FB">
        <w:rPr>
          <w:sz w:val="28"/>
          <w:szCs w:val="28"/>
        </w:rPr>
        <w:t xml:space="preserve">Совета депутатов муниципальных </w:t>
      </w:r>
      <w:proofErr w:type="gramStart"/>
      <w:r w:rsidRPr="00CE51FB">
        <w:rPr>
          <w:sz w:val="28"/>
          <w:szCs w:val="28"/>
        </w:rPr>
        <w:t xml:space="preserve">образований:  </w:t>
      </w:r>
      <w:proofErr w:type="spellStart"/>
      <w:r w:rsidR="00854D77" w:rsidRPr="00854D77">
        <w:rPr>
          <w:sz w:val="28"/>
          <w:szCs w:val="28"/>
        </w:rPr>
        <w:t>Большесвятцовское</w:t>
      </w:r>
      <w:proofErr w:type="spellEnd"/>
      <w:proofErr w:type="gramEnd"/>
      <w:r w:rsidR="00854D77" w:rsidRPr="00854D77">
        <w:rPr>
          <w:sz w:val="28"/>
          <w:szCs w:val="28"/>
        </w:rPr>
        <w:t xml:space="preserve">  сельское поселение, </w:t>
      </w:r>
      <w:proofErr w:type="spellStart"/>
      <w:r w:rsidR="00854D77" w:rsidRPr="00854D77">
        <w:rPr>
          <w:sz w:val="28"/>
          <w:szCs w:val="28"/>
        </w:rPr>
        <w:t>Борисцевское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Рудниковское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Марьинское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854D77" w:rsidRPr="00854D77">
        <w:rPr>
          <w:sz w:val="28"/>
          <w:szCs w:val="28"/>
        </w:rPr>
        <w:t>Страшевичское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 </w:t>
      </w:r>
      <w:proofErr w:type="spellStart"/>
      <w:r w:rsidR="00854D77" w:rsidRPr="00854D77">
        <w:rPr>
          <w:sz w:val="28"/>
          <w:szCs w:val="28"/>
        </w:rPr>
        <w:t>Сукромленское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Тверецкое</w:t>
      </w:r>
      <w:proofErr w:type="spellEnd"/>
      <w:r w:rsidR="00854D77" w:rsidRPr="00854D77">
        <w:rPr>
          <w:sz w:val="28"/>
          <w:szCs w:val="28"/>
        </w:rPr>
        <w:t xml:space="preserve"> сельское поселение    </w:t>
      </w:r>
      <w:proofErr w:type="spellStart"/>
      <w:r w:rsidR="00854D77" w:rsidRPr="00854D77">
        <w:rPr>
          <w:sz w:val="28"/>
          <w:szCs w:val="28"/>
        </w:rPr>
        <w:t>Торжокского</w:t>
      </w:r>
      <w:proofErr w:type="spellEnd"/>
      <w:r w:rsidR="00854D77" w:rsidRPr="00854D77">
        <w:rPr>
          <w:sz w:val="28"/>
          <w:szCs w:val="28"/>
        </w:rPr>
        <w:t xml:space="preserve">  муниципального района Тверской области пятого созыва 10 сентября 2023 года</w:t>
      </w:r>
      <w:r>
        <w:rPr>
          <w:sz w:val="28"/>
          <w:szCs w:val="28"/>
        </w:rPr>
        <w:t>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доверенных лиц кандидатов в депутаты </w:t>
      </w:r>
      <w:r w:rsidRPr="00CE51FB">
        <w:rPr>
          <w:sz w:val="28"/>
          <w:szCs w:val="28"/>
        </w:rPr>
        <w:t xml:space="preserve">Совета депутатов муниципальных </w:t>
      </w:r>
      <w:proofErr w:type="gramStart"/>
      <w:r w:rsidRPr="00CE51FB">
        <w:rPr>
          <w:sz w:val="28"/>
          <w:szCs w:val="28"/>
        </w:rPr>
        <w:t xml:space="preserve">образований:  </w:t>
      </w:r>
      <w:proofErr w:type="spellStart"/>
      <w:r w:rsidR="00854D77" w:rsidRPr="00854D77">
        <w:rPr>
          <w:sz w:val="28"/>
          <w:szCs w:val="28"/>
        </w:rPr>
        <w:t>Большесвятцовское</w:t>
      </w:r>
      <w:proofErr w:type="spellEnd"/>
      <w:proofErr w:type="gramEnd"/>
      <w:r w:rsidR="00854D77" w:rsidRPr="00854D77">
        <w:rPr>
          <w:sz w:val="28"/>
          <w:szCs w:val="28"/>
        </w:rPr>
        <w:t xml:space="preserve">  сельское поселение, </w:t>
      </w:r>
      <w:proofErr w:type="spellStart"/>
      <w:r w:rsidR="00854D77" w:rsidRPr="00854D77">
        <w:rPr>
          <w:sz w:val="28"/>
          <w:szCs w:val="28"/>
        </w:rPr>
        <w:t>Борисцевское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Рудниковское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Марьинское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854D77" w:rsidRPr="00854D77">
        <w:rPr>
          <w:sz w:val="28"/>
          <w:szCs w:val="28"/>
        </w:rPr>
        <w:t>Страшевичское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 </w:t>
      </w:r>
      <w:proofErr w:type="spellStart"/>
      <w:r w:rsidR="00854D77" w:rsidRPr="00854D77">
        <w:rPr>
          <w:sz w:val="28"/>
          <w:szCs w:val="28"/>
        </w:rPr>
        <w:t>Сукромленское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Тверецкое</w:t>
      </w:r>
      <w:proofErr w:type="spellEnd"/>
      <w:r w:rsidR="00854D77" w:rsidRPr="00854D77">
        <w:rPr>
          <w:sz w:val="28"/>
          <w:szCs w:val="28"/>
        </w:rPr>
        <w:t xml:space="preserve"> сельское поселение    </w:t>
      </w:r>
      <w:proofErr w:type="spellStart"/>
      <w:r w:rsidR="00854D77" w:rsidRPr="00854D77">
        <w:rPr>
          <w:sz w:val="28"/>
          <w:szCs w:val="28"/>
        </w:rPr>
        <w:t>Торжокского</w:t>
      </w:r>
      <w:proofErr w:type="spellEnd"/>
      <w:r w:rsidR="00854D77" w:rsidRPr="00854D77">
        <w:rPr>
          <w:sz w:val="28"/>
          <w:szCs w:val="28"/>
        </w:rPr>
        <w:t xml:space="preserve">  муниципального района Тверской области пятого созыва 10 сентября 2023 года</w:t>
      </w:r>
      <w:r>
        <w:rPr>
          <w:sz w:val="28"/>
          <w:szCs w:val="28"/>
        </w:rPr>
        <w:t>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уполномоченных представителей по финансовым вопросам кандидатов в депутаты </w:t>
      </w:r>
      <w:r w:rsidRPr="00CE51FB">
        <w:rPr>
          <w:sz w:val="28"/>
          <w:szCs w:val="28"/>
        </w:rPr>
        <w:t xml:space="preserve">Совета депутатов муниципальных образований:  </w:t>
      </w:r>
      <w:proofErr w:type="spellStart"/>
      <w:r w:rsidRPr="00CE51FB">
        <w:rPr>
          <w:sz w:val="28"/>
          <w:szCs w:val="28"/>
        </w:rPr>
        <w:t>Будовское</w:t>
      </w:r>
      <w:proofErr w:type="spellEnd"/>
      <w:r w:rsidRPr="00CE51FB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Большесвятцовское</w:t>
      </w:r>
      <w:proofErr w:type="spellEnd"/>
      <w:r w:rsidR="00854D77" w:rsidRPr="00854D77">
        <w:rPr>
          <w:sz w:val="28"/>
          <w:szCs w:val="28"/>
        </w:rPr>
        <w:t xml:space="preserve">  сельское поселение, </w:t>
      </w:r>
      <w:proofErr w:type="spellStart"/>
      <w:r w:rsidR="00854D77" w:rsidRPr="00854D77">
        <w:rPr>
          <w:sz w:val="28"/>
          <w:szCs w:val="28"/>
        </w:rPr>
        <w:t>Борисцевское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Рудниковское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Марьинское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="00854D77" w:rsidRPr="00854D77">
        <w:rPr>
          <w:sz w:val="28"/>
          <w:szCs w:val="28"/>
        </w:rPr>
        <w:t>Страшевичское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 </w:t>
      </w:r>
      <w:proofErr w:type="spellStart"/>
      <w:r w:rsidR="00854D77" w:rsidRPr="00854D77">
        <w:rPr>
          <w:sz w:val="28"/>
          <w:szCs w:val="28"/>
        </w:rPr>
        <w:t>Сукромленское</w:t>
      </w:r>
      <w:proofErr w:type="spellEnd"/>
      <w:r w:rsidR="00854D77" w:rsidRPr="00854D77">
        <w:rPr>
          <w:sz w:val="28"/>
          <w:szCs w:val="28"/>
        </w:rPr>
        <w:t xml:space="preserve"> сельское поселение, </w:t>
      </w:r>
      <w:proofErr w:type="spellStart"/>
      <w:r w:rsidR="00854D77" w:rsidRPr="00854D77">
        <w:rPr>
          <w:sz w:val="28"/>
          <w:szCs w:val="28"/>
        </w:rPr>
        <w:t>Тверецкое</w:t>
      </w:r>
      <w:proofErr w:type="spellEnd"/>
      <w:r w:rsidR="00854D77" w:rsidRPr="00854D77">
        <w:rPr>
          <w:sz w:val="28"/>
          <w:szCs w:val="28"/>
        </w:rPr>
        <w:t xml:space="preserve"> сельское поселение    </w:t>
      </w:r>
      <w:proofErr w:type="spellStart"/>
      <w:r w:rsidR="00854D77" w:rsidRPr="00854D77">
        <w:rPr>
          <w:sz w:val="28"/>
          <w:szCs w:val="28"/>
        </w:rPr>
        <w:t>Торжокского</w:t>
      </w:r>
      <w:proofErr w:type="spellEnd"/>
      <w:r w:rsidR="00854D77" w:rsidRPr="00854D77">
        <w:rPr>
          <w:sz w:val="28"/>
          <w:szCs w:val="28"/>
        </w:rPr>
        <w:t xml:space="preserve">  муниципального района Тверской области пятого созыва 10 сентября 2023 года </w:t>
      </w:r>
      <w:r>
        <w:rPr>
          <w:sz w:val="28"/>
          <w:szCs w:val="28"/>
        </w:rPr>
        <w:t xml:space="preserve">(далее – уполномоченных лиц), производится по рабочим дням с 10:00 до 13:00 часов и с 14:00 до 17:00 часов, </w:t>
      </w:r>
      <w:r w:rsidR="00854D77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с 10:00 до 14:00 часов.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Представленные в Комиссию уполномоченными лицами с сопроводительными письмами экземпляры агитационных материалов и представляемых одновременно с ними сведений, документов, поступившие в Комиссию, регистрируются в соответствии с существующим порядком.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Все агитационные материалы должны изготавливаться на территории Российской Федерации.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Печатные агитационные материалы могут изготавливаться в организациях и у индивидуальных предпринимателей, опубликовавших сведения о размере </w:t>
      </w:r>
      <w:r>
        <w:rPr>
          <w:sz w:val="28"/>
          <w:szCs w:val="28"/>
        </w:rPr>
        <w:br/>
        <w:t>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решения о назначении выборов, и в тот же срок представивших данные сведения в организующую выборы комиссию.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54 Федерального закона </w:t>
      </w:r>
      <w:r>
        <w:rPr>
          <w:sz w:val="28"/>
          <w:szCs w:val="28"/>
        </w:rPr>
        <w:br/>
        <w:t>№ 67-ФЗ,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51 Кодекса,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с нарушением требований, установленных пунктами 6, 7, 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48,  пунктом 2 статьи 54 Федерального закона № 67-ФЗ, пунктами 6, 7,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45, пунктом 2 статьи 51 Кодекса.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Все агитационные материалы, предназначенные для размещения на каналах организаций, осуществляющих телерадиовещание, в периодических печатных изданиях, после направления (передачи) агитационных материалов в указанную организацию, редакцию периодического печатного издания и до начала их распространения представляются зарегистрированным кандидатом в Комиссию.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данных агитационных материалов зарегистрированному кандидату необходимо указать вид агитационного материала, наименование организации (фамилию, имя, отчество физического лица) и адрес места нахождения (адрес места жительства) изготовителя, а также наименование организации телерадиовещания (периодического печатного издания), в которых планируется размещение данного агитационного материала, дату и время размещения, и представить копию документа, подтверждающего направление (передачу) агитационных материалов организации телерадиовещания, редакции периодического печатного издания. 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Экземпляры печатных агитационных материалов или их копии, экземпляры или копии аудиовизуальных агитационных материалов, фотографии, экземпляры или копии иных агитационных материалов до начала их распространения должны быть представлены кандидатом в Комиссию.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Вместе с агитационными материалами представляются сведения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1.8. В случае использования в агитационном материале высказываний физического лица о кандидате, также представляется документ, подтверждающий согласие физического лица на такое использование вместе с экземплярами агитационных материалов, за исключением случаев, указанных в подпунктах «а» – «в» пункта 9 статьи 48 Федерального закона № 67-ФЗ, подпунктах «а» – «в» пункта 9 статьи 45 Кодекса.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Использование в агитационных материалах изображений физического лица допускается только в случае использования кандидатом своих изображений, в том числе среди неопределенного круга лиц.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случае получение согласия на использование соответствующих изображений не требуется.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Все печатные и аудиовизуальные агитационные материалы должны содержать: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лица, изготовившего данные материалы, наименование субъекта Российской Федерации, района, города, иного населенного пункта, где находится место его жительства);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кандидата, заказавшего агитационные материалы;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тираже агитационных материалов;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дате изготовления агитационных материалов;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указание об оплате изготовления агитационных материалов из средств соответствующего избирательного фонда;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агитационные материалы кандидата, являющегося физическим лицом, выполняющим функции иностранного агента, кандидата, аффилированного с выполняющим функции иностранного агента лицом, должны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в соответствии </w:t>
      </w:r>
      <w:r>
        <w:rPr>
          <w:color w:val="000000"/>
          <w:sz w:val="28"/>
          <w:szCs w:val="28"/>
        </w:rPr>
        <w:t xml:space="preserve">с </w:t>
      </w:r>
      <w:hyperlink r:id="rId5" w:history="1">
        <w:r>
          <w:rPr>
            <w:rStyle w:val="a3"/>
            <w:color w:val="000000"/>
            <w:sz w:val="28"/>
            <w:szCs w:val="28"/>
          </w:rPr>
          <w:t>пунктом 9</w:t>
        </w:r>
        <w:r>
          <w:rPr>
            <w:rStyle w:val="a3"/>
            <w:color w:val="000000"/>
            <w:sz w:val="28"/>
            <w:szCs w:val="28"/>
            <w:vertAlign w:val="superscript"/>
          </w:rPr>
          <w:t>4</w:t>
        </w:r>
        <w:r>
          <w:rPr>
            <w:rStyle w:val="a3"/>
            <w:color w:val="000000"/>
            <w:sz w:val="28"/>
            <w:szCs w:val="28"/>
          </w:rPr>
          <w:t xml:space="preserve"> статьи 48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 67-ФЗ, </w:t>
      </w:r>
      <w:r>
        <w:rPr>
          <w:color w:val="000000"/>
          <w:sz w:val="28"/>
          <w:szCs w:val="28"/>
        </w:rPr>
        <w:t>пунктом 9</w:t>
      </w:r>
      <w:r>
        <w:rPr>
          <w:color w:val="000000"/>
          <w:sz w:val="28"/>
          <w:szCs w:val="28"/>
          <w:vertAlign w:val="superscript"/>
        </w:rPr>
        <w:t xml:space="preserve">3 </w:t>
      </w:r>
      <w:r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45, пунктом 2 статьи 51 Кодекса. </w:t>
      </w:r>
      <w:r>
        <w:rPr>
          <w:sz w:val="28"/>
          <w:szCs w:val="28"/>
        </w:rPr>
        <w:t>Данная информация должна быть ясно видимой (ясно различаемой на слух) и занимать не менее 15 процентов от площади (объема) агитационного материала;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в агитационном материале используется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 при предоставлении агитационного материала в установленном порядке в Комиссию предоставляет информацию о том, какое высказывание какого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использовано в агитационном материале в соответствии </w:t>
      </w:r>
      <w:r>
        <w:rPr>
          <w:color w:val="000000"/>
          <w:sz w:val="28"/>
          <w:szCs w:val="28"/>
        </w:rPr>
        <w:t xml:space="preserve">с </w:t>
      </w:r>
      <w:hyperlink r:id="rId6" w:history="1">
        <w:r>
          <w:rPr>
            <w:rStyle w:val="a3"/>
            <w:color w:val="000000"/>
            <w:sz w:val="28"/>
            <w:szCs w:val="28"/>
          </w:rPr>
          <w:t xml:space="preserve">пунктом </w:t>
        </w:r>
        <w:r>
          <w:rPr>
            <w:rStyle w:val="a3"/>
            <w:sz w:val="28"/>
            <w:szCs w:val="28"/>
          </w:rPr>
          <w:t>9</w:t>
        </w:r>
        <w:r>
          <w:rPr>
            <w:rStyle w:val="a3"/>
            <w:sz w:val="28"/>
            <w:szCs w:val="28"/>
            <w:vertAlign w:val="superscript"/>
          </w:rPr>
          <w:t xml:space="preserve">5 </w:t>
        </w:r>
        <w:r>
          <w:rPr>
            <w:rStyle w:val="a3"/>
            <w:color w:val="000000"/>
            <w:sz w:val="28"/>
            <w:szCs w:val="28"/>
          </w:rPr>
          <w:t>статьи 48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67-ФЗ</w:t>
      </w:r>
      <w:r>
        <w:rPr>
          <w:color w:val="000000"/>
          <w:sz w:val="28"/>
          <w:szCs w:val="28"/>
        </w:rPr>
        <w:t>, пунктом 9</w:t>
      </w:r>
      <w:r>
        <w:rPr>
          <w:color w:val="000000"/>
          <w:sz w:val="28"/>
          <w:szCs w:val="28"/>
          <w:vertAlign w:val="superscript"/>
        </w:rPr>
        <w:t xml:space="preserve">4 </w:t>
      </w:r>
      <w:r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45, пунктом 2 статьи 51 Кодекса.</w:t>
      </w:r>
    </w:p>
    <w:p w:rsidR="00CE51FB" w:rsidRDefault="00CE51FB" w:rsidP="00CE51FB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Организация работы по приему агитационных материалов </w:t>
      </w:r>
    </w:p>
    <w:p w:rsidR="00CE51FB" w:rsidRDefault="00CE51FB" w:rsidP="00CE51FB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проверке представленных агитационных материалов на соответствие требованиям законодательства о порядке изготовления</w:t>
      </w:r>
    </w:p>
    <w:p w:rsidR="00CE51FB" w:rsidRDefault="00CE51FB" w:rsidP="00CE51FB">
      <w:pPr>
        <w:keepNext/>
        <w:keepLine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агитационных материалов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Член Рабочей группы, ответственный за прием экземпляров агитационных материалов, проверяет полномочия лица, предоставившего в комиссию агитационные материалы. После представления уполномоченным лицом экземпляров агитационных материалов и документов Член Рабочей группы информирует об этом руководителя Рабочей группы.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Член Рабочей группы, ответственный за прием экземпляров агитационных материалов, принимая от уполномоченного лица экземпляр агитационного материала и прилагаемые к нему сведения, документы, осуществляет первоначальную проверку представленных материалов и документов на соответствие требованиям Федерального закона </w:t>
      </w:r>
      <w:r>
        <w:rPr>
          <w:sz w:val="28"/>
          <w:szCs w:val="28"/>
        </w:rPr>
        <w:br/>
        <w:t>№ 67-ФЗ, Кодекса. В случае выявления несоответствия представленных материалов и (или) документов требованиям Федерального закона № 67-ФЗ, Кодекса он информирует об этом факте уполномоченное лицо и рекомендует представить эти материалы и документы в Комиссию после устранения указанного несоответствия.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и документы вместе с сопроводительным письмом незамедлительно передаются для регистрации уполномоченному в Комиссии лицу.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Документы и материалы, указанные в пункте 2.2 настоящего Порядка, регистрируются в соответствии с существующим в Комиссии порядком регистрации документов, после чего представленная уполномоченным лицом копия сопроводительного письма возвращается ему с отметкой о получении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 В случае несоответствия сопроводительного письма прилагаемым к нему документам и (или) материалам и не устранения этого несоответствия уполномоченным лицом, член Рабочей группы составляется акт в двух экземплярах по форме, установленной приложением к настоящему Порядку. Об указанных обстоятельствах, кандидат незамедлительно уведомляется письмом с приложением одного экземпляра акта. Второй экземпляр акта приобщается к представленным агитационным материалам.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В случае представления в Комиссию материалов на внешних носителях (оптических компакт-дисках CD-R, CD-RW,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-R, </w:t>
      </w:r>
      <w:r>
        <w:rPr>
          <w:sz w:val="28"/>
          <w:szCs w:val="28"/>
          <w:lang w:val="en-GB"/>
        </w:rPr>
        <w:t>DVD</w:t>
      </w:r>
      <w:r>
        <w:rPr>
          <w:sz w:val="28"/>
          <w:szCs w:val="28"/>
        </w:rPr>
        <w:t xml:space="preserve">-RW либо USB </w:t>
      </w:r>
      <w:proofErr w:type="spellStart"/>
      <w:r>
        <w:rPr>
          <w:sz w:val="28"/>
          <w:szCs w:val="28"/>
        </w:rPr>
        <w:t>FlashDrive</w:t>
      </w:r>
      <w:proofErr w:type="spellEnd"/>
      <w:r>
        <w:rPr>
          <w:sz w:val="28"/>
          <w:szCs w:val="28"/>
        </w:rPr>
        <w:t xml:space="preserve">, иных аналогичных носителях)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уполномоченному в Комиссии лицу.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в двух экземплярах составляется акт о результатах проверки по форме,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данному Порядку. Об указанных обстоятельствах кандидат незамедлительно уведомляется письмом с приложением одного экземпляра акта.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Член Рабочей группы, ответственный за прием экземпляров агитационных материалов,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Сопроводительное письмо вместе с прилагаемыми к нему материалами и документами, а также заключением, указанным в пункте 2.6 и актом, указанным в пункте 2.5 настоящего Порядка, представляется членом Рабочей группы руководителю Рабочей группы не позднее чем через четыре часа после регистрации документа.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О выявленных нарушениях законодательства руководитель Рабочей группы докладывает председателю Комиссии, а также согласует вопрос о направлении соответствующего уведомления кандидату. </w:t>
      </w:r>
    </w:p>
    <w:p w:rsidR="00CE51FB" w:rsidRDefault="00CE51FB" w:rsidP="00CE51FB">
      <w:pPr>
        <w:keepNext/>
        <w:keepLines/>
        <w:numPr>
          <w:ilvl w:val="0"/>
          <w:numId w:val="1"/>
        </w:numPr>
        <w:suppressAutoHyphens/>
        <w:spacing w:before="120" w:after="120" w:line="276" w:lineRule="auto"/>
        <w:ind w:left="0" w:righ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 сведений в задачу «Агитация» ГАС «Выборы»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>
        <w:rPr>
          <w:bCs/>
          <w:sz w:val="28"/>
          <w:szCs w:val="28"/>
        </w:rPr>
        <w:t xml:space="preserve">После представления в Комиссию </w:t>
      </w:r>
      <w:r>
        <w:rPr>
          <w:sz w:val="28"/>
          <w:szCs w:val="28"/>
        </w:rPr>
        <w:t xml:space="preserve">в соответствии с пунктом 3 статьи 54 Федерального закона № 67-ФЗ, пунктом 3 статьи 51 Кодекса </w:t>
      </w:r>
      <w:r>
        <w:rPr>
          <w:bCs/>
          <w:sz w:val="28"/>
          <w:szCs w:val="28"/>
        </w:rPr>
        <w:t xml:space="preserve">экземпляра (копии) </w:t>
      </w:r>
      <w:r>
        <w:rPr>
          <w:sz w:val="28"/>
          <w:szCs w:val="28"/>
        </w:rPr>
        <w:t xml:space="preserve">агитационного материала и проверки соблюдения требований Федерального закона № 67-ФЗ, Кодекса при его изготовлении и представлении в Комиссию </w:t>
      </w:r>
      <w:r>
        <w:rPr>
          <w:bCs/>
          <w:sz w:val="28"/>
          <w:szCs w:val="28"/>
        </w:rPr>
        <w:t xml:space="preserve">руководитель Рабочей группы дает поручение </w:t>
      </w:r>
      <w:r>
        <w:rPr>
          <w:sz w:val="28"/>
          <w:szCs w:val="28"/>
        </w:rPr>
        <w:t>уполномоченному в Комиссии лицу</w:t>
      </w:r>
      <w:r>
        <w:rPr>
          <w:bCs/>
          <w:sz w:val="28"/>
          <w:szCs w:val="28"/>
        </w:rPr>
        <w:t xml:space="preserve"> ввести в задачу «Агитация» </w:t>
      </w:r>
      <w:r>
        <w:rPr>
          <w:sz w:val="28"/>
          <w:szCs w:val="28"/>
        </w:rPr>
        <w:t xml:space="preserve">Государственной автоматизированной системы Российской Федерации «Выборы» (далее - </w:t>
      </w:r>
      <w:r>
        <w:rPr>
          <w:bCs/>
          <w:sz w:val="28"/>
          <w:szCs w:val="28"/>
        </w:rPr>
        <w:t>ГАС «Выборы») сведения о представленных в Комиссию агитационных материалах, отвечающих требованиям пункта 9 статьи 48, пунктов 2, 3 и 5 статьи 54, пункта 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56 Федерального закона</w:t>
      </w:r>
      <w:r>
        <w:rPr>
          <w:sz w:val="28"/>
          <w:szCs w:val="28"/>
        </w:rPr>
        <w:t xml:space="preserve"> № 67-ФЗ</w:t>
      </w:r>
      <w:r>
        <w:rPr>
          <w:bCs/>
          <w:sz w:val="28"/>
          <w:szCs w:val="28"/>
        </w:rPr>
        <w:t>,  пункта 9 статьи 45, пунктов 2, 3 и 5 статьи 51, пункта 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 статьи 52 Кодекса.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3.2. Сведения о представленных в Комиссию агитационных материалах вводятся в порядке и сроки, установленные </w:t>
      </w:r>
      <w:proofErr w:type="gramStart"/>
      <w:r>
        <w:rPr>
          <w:sz w:val="28"/>
          <w:szCs w:val="28"/>
        </w:rPr>
        <w:t>Регламентом использования</w:t>
      </w:r>
      <w:proofErr w:type="gramEnd"/>
      <w:r>
        <w:rPr>
          <w:sz w:val="28"/>
          <w:szCs w:val="28"/>
        </w:rPr>
        <w:t xml:space="preserve"> ГАС «Выборы» для контроля за соблюдением установленного порядка проведения </w:t>
      </w:r>
      <w:r>
        <w:rPr>
          <w:bCs/>
          <w:sz w:val="28"/>
          <w:szCs w:val="28"/>
        </w:rPr>
        <w:t xml:space="preserve">предвыборной агитации, утвержденным постановлением </w:t>
      </w:r>
      <w:r>
        <w:rPr>
          <w:sz w:val="28"/>
          <w:szCs w:val="28"/>
        </w:rPr>
        <w:t xml:space="preserve">Центральной избирательной комиссии Российской Федерации от 14.02.2013 № 161/1192-6. </w:t>
      </w:r>
    </w:p>
    <w:p w:rsidR="00CE51FB" w:rsidRDefault="00CE51FB" w:rsidP="00CE51FB">
      <w:pPr>
        <w:keepNext/>
        <w:keepLines/>
        <w:numPr>
          <w:ilvl w:val="0"/>
          <w:numId w:val="1"/>
        </w:numPr>
        <w:suppressAutoHyphens/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 и хранение агитационных материалов, </w:t>
      </w:r>
      <w:r>
        <w:rPr>
          <w:b/>
          <w:sz w:val="28"/>
          <w:szCs w:val="28"/>
        </w:rPr>
        <w:br/>
        <w:t>представляемых в Комиссию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Учет агитационных материалов и представляемых одновременно с ними сведений, документов осуществляется в Рабочей группе в установленном порядке, уполномоченным в Комиссии лицом, ответственным за учет, систематизацию и хранение агитационных материалов, представленных в Комиссию.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Экземпляры агитационных материалов и представляемых одновременно с ними сведений, документов хранятся у уполномоченного в Комиссии лица, осуществляющего учет, систематизацию и хранение агитационных материалов. Доступ к подлинникам указанных материалов и документов осуществляется с разрешения руководителя Рабочей группы.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После официального опубликования результатов выборов документы, указанные в пункте 4.2 настоящего Порядка, передаются в архив в соответствии с существующим порядком хранения и передачи в архив документов. </w:t>
      </w:r>
    </w:p>
    <w:p w:rsidR="00CE51FB" w:rsidRDefault="00CE51FB" w:rsidP="00CE51FB">
      <w:pPr>
        <w:keepNext/>
        <w:keepLines/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проверки представленных агитационных материалов на соответствие требованиям законодательства о финансировании избирательных кампаний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Для проведения проверки оплаты агитационного материала из средств соответствующего избирательного фонда в Контрольно-ревизионную службу при Комиссии (далее </w:t>
      </w:r>
      <w:r>
        <w:rPr>
          <w:sz w:val="28"/>
          <w:szCs w:val="28"/>
        </w:rPr>
        <w:noBreakHyphen/>
        <w:t> КРС) передается информация о представленных в Комиссию агитационных материалах.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КРС могут передаваться копии агитационных материалов и представленных вместе с ними сведений, документов.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 Член КРС информирует руководителя Рабочей группы о результатах проверки, проведенной КРС.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нарушения член КРС незамедлительно докладывает об этом руководителю Рабочей группы и руководителю КРС. Руководитель Рабочей группы согласует с председателем Комиссии вопрос о принятии дальнейших мер в связи с выявленными нарушениями. </w:t>
      </w:r>
    </w:p>
    <w:p w:rsidR="00CE51FB" w:rsidRDefault="00CE51FB" w:rsidP="00CE51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 Член Комиссии, получивший информацию об обнаружении факта распространения агитационного материала, не представленного в Комиссию,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руководителю Рабочей группы.</w:t>
      </w:r>
    </w:p>
    <w:p w:rsidR="00CE51FB" w:rsidRDefault="00CE51FB" w:rsidP="00CE51FB">
      <w:pPr>
        <w:spacing w:line="360" w:lineRule="auto"/>
        <w:rPr>
          <w:sz w:val="28"/>
          <w:szCs w:val="28"/>
        </w:rPr>
        <w:sectPr w:rsidR="00CE51FB">
          <w:pgSz w:w="11906" w:h="16838"/>
          <w:pgMar w:top="993" w:right="566" w:bottom="709" w:left="1701" w:header="708" w:footer="708" w:gutter="0"/>
          <w:cols w:space="720"/>
        </w:sectPr>
      </w:pPr>
    </w:p>
    <w:p w:rsidR="00CE51FB" w:rsidRDefault="00CE51FB" w:rsidP="00CE51FB">
      <w:pPr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E51FB" w:rsidRDefault="00CE51FB" w:rsidP="00CE51FB">
      <w:pPr>
        <w:ind w:left="4111"/>
        <w:jc w:val="center"/>
      </w:pPr>
      <w:r>
        <w:rPr>
          <w:sz w:val="24"/>
          <w:szCs w:val="24"/>
        </w:rPr>
        <w:t xml:space="preserve">к Порядку приема, учета, анализа, обработки и хранения в территориальной избирательной комиссии </w:t>
      </w:r>
      <w:proofErr w:type="spellStart"/>
      <w:r>
        <w:rPr>
          <w:sz w:val="24"/>
          <w:szCs w:val="24"/>
        </w:rPr>
        <w:t>Торжокского</w:t>
      </w:r>
      <w:proofErr w:type="spellEnd"/>
      <w:r>
        <w:rPr>
          <w:sz w:val="24"/>
          <w:szCs w:val="24"/>
        </w:rPr>
        <w:t xml:space="preserve"> района агитационных материалов и представляемых одновременно с ними сведений, документов в период избирательной кампании по выборам депутатов </w:t>
      </w:r>
      <w:r w:rsidRPr="00CE51FB">
        <w:rPr>
          <w:sz w:val="24"/>
          <w:szCs w:val="24"/>
        </w:rPr>
        <w:t xml:space="preserve">Совета депутатов муниципальных образований:  </w:t>
      </w:r>
      <w:proofErr w:type="spellStart"/>
      <w:r w:rsidR="00854D77" w:rsidRPr="00854D77">
        <w:rPr>
          <w:sz w:val="24"/>
          <w:szCs w:val="24"/>
        </w:rPr>
        <w:t>Большесвятцовское</w:t>
      </w:r>
      <w:proofErr w:type="spellEnd"/>
      <w:r w:rsidR="00854D77" w:rsidRPr="00854D77">
        <w:rPr>
          <w:sz w:val="24"/>
          <w:szCs w:val="24"/>
        </w:rPr>
        <w:t xml:space="preserve">  сельское поселение, </w:t>
      </w:r>
      <w:proofErr w:type="spellStart"/>
      <w:r w:rsidR="00854D77" w:rsidRPr="00854D77">
        <w:rPr>
          <w:sz w:val="24"/>
          <w:szCs w:val="24"/>
        </w:rPr>
        <w:t>Борисцевское</w:t>
      </w:r>
      <w:proofErr w:type="spellEnd"/>
      <w:r w:rsidR="00854D77" w:rsidRPr="00854D77">
        <w:rPr>
          <w:sz w:val="24"/>
          <w:szCs w:val="24"/>
        </w:rPr>
        <w:t xml:space="preserve"> сельское поселение, </w:t>
      </w:r>
      <w:proofErr w:type="spellStart"/>
      <w:r w:rsidR="00854D77" w:rsidRPr="00854D77">
        <w:rPr>
          <w:sz w:val="24"/>
          <w:szCs w:val="24"/>
        </w:rPr>
        <w:t>Рудниковское</w:t>
      </w:r>
      <w:proofErr w:type="spellEnd"/>
      <w:r w:rsidR="00854D77" w:rsidRPr="00854D77">
        <w:rPr>
          <w:sz w:val="24"/>
          <w:szCs w:val="24"/>
        </w:rPr>
        <w:t xml:space="preserve"> сельское поселение, </w:t>
      </w:r>
      <w:proofErr w:type="spellStart"/>
      <w:r w:rsidR="00854D77" w:rsidRPr="00854D77">
        <w:rPr>
          <w:sz w:val="24"/>
          <w:szCs w:val="24"/>
        </w:rPr>
        <w:t>Марьинское</w:t>
      </w:r>
      <w:proofErr w:type="spellEnd"/>
      <w:r w:rsidR="00854D77" w:rsidRPr="00854D77">
        <w:rPr>
          <w:sz w:val="24"/>
          <w:szCs w:val="24"/>
        </w:rPr>
        <w:t xml:space="preserve"> сельское поселение, Масловское сельское поселение, </w:t>
      </w:r>
      <w:proofErr w:type="spellStart"/>
      <w:r w:rsidR="00854D77" w:rsidRPr="00854D77">
        <w:rPr>
          <w:sz w:val="24"/>
          <w:szCs w:val="24"/>
        </w:rPr>
        <w:t>Страшевичское</w:t>
      </w:r>
      <w:proofErr w:type="spellEnd"/>
      <w:r w:rsidR="00854D77" w:rsidRPr="00854D77">
        <w:rPr>
          <w:sz w:val="24"/>
          <w:szCs w:val="24"/>
        </w:rPr>
        <w:t xml:space="preserve"> сельское поселение,  </w:t>
      </w:r>
      <w:proofErr w:type="spellStart"/>
      <w:r w:rsidR="00854D77" w:rsidRPr="00854D77">
        <w:rPr>
          <w:sz w:val="24"/>
          <w:szCs w:val="24"/>
        </w:rPr>
        <w:t>Сукромленское</w:t>
      </w:r>
      <w:proofErr w:type="spellEnd"/>
      <w:r w:rsidR="00854D77" w:rsidRPr="00854D77">
        <w:rPr>
          <w:sz w:val="24"/>
          <w:szCs w:val="24"/>
        </w:rPr>
        <w:t xml:space="preserve"> сельское поселение, </w:t>
      </w:r>
      <w:proofErr w:type="spellStart"/>
      <w:r w:rsidR="00854D77" w:rsidRPr="00854D77">
        <w:rPr>
          <w:sz w:val="24"/>
          <w:szCs w:val="24"/>
        </w:rPr>
        <w:t>Тверецкое</w:t>
      </w:r>
      <w:proofErr w:type="spellEnd"/>
      <w:r w:rsidR="00854D77" w:rsidRPr="00854D77">
        <w:rPr>
          <w:sz w:val="24"/>
          <w:szCs w:val="24"/>
        </w:rPr>
        <w:t xml:space="preserve"> сельское поселение    </w:t>
      </w:r>
      <w:proofErr w:type="spellStart"/>
      <w:r w:rsidR="00854D77" w:rsidRPr="00854D77">
        <w:rPr>
          <w:sz w:val="24"/>
          <w:szCs w:val="24"/>
        </w:rPr>
        <w:t>Торжокского</w:t>
      </w:r>
      <w:proofErr w:type="spellEnd"/>
      <w:r w:rsidR="00854D77" w:rsidRPr="00854D77">
        <w:rPr>
          <w:sz w:val="24"/>
          <w:szCs w:val="24"/>
        </w:rPr>
        <w:t xml:space="preserve">  муниципального района Тверской области пятого созыва 10 сентября 2023 года</w:t>
      </w:r>
    </w:p>
    <w:p w:rsidR="00CE51FB" w:rsidRDefault="00CE51FB" w:rsidP="00CE51F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Мы, нижеподписавшиеся, члены Рабочей группы ____________________________________________________________________,</w:t>
      </w:r>
    </w:p>
    <w:p w:rsidR="00CE51FB" w:rsidRDefault="00CE51FB" w:rsidP="00CE51FB">
      <w:pPr>
        <w:autoSpaceDE w:val="0"/>
        <w:autoSpaceDN w:val="0"/>
        <w:adjustRightInd w:val="0"/>
        <w:ind w:firstLine="7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фамилия, имя и отчество)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составили акт о том, что «______» _____________________ 20</w:t>
      </w:r>
      <w:r w:rsidR="00854D7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года 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E51FB" w:rsidRDefault="00CE51FB" w:rsidP="00CE51F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акт составлен в двух экземплярах.</w:t>
      </w: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CE51FB" w:rsidRDefault="00CE51FB" w:rsidP="00CE51FB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Подписи: __________________</w:t>
      </w:r>
    </w:p>
    <w:p w:rsidR="00CE51FB" w:rsidRDefault="00CE51FB" w:rsidP="00CE51FB">
      <w:pPr>
        <w:tabs>
          <w:tab w:val="left" w:pos="1980"/>
        </w:tabs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</w:t>
      </w:r>
    </w:p>
    <w:p w:rsidR="00CE51FB" w:rsidRDefault="00CE51FB" w:rsidP="00CE51FB">
      <w:pPr>
        <w:spacing w:before="12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E51FB" w:rsidRDefault="00CE51FB" w:rsidP="00CE51FB">
      <w:pPr>
        <w:spacing w:line="360" w:lineRule="auto"/>
        <w:jc w:val="both"/>
        <w:rPr>
          <w:sz w:val="28"/>
          <w:szCs w:val="28"/>
        </w:rPr>
      </w:pPr>
    </w:p>
    <w:p w:rsidR="00CE51FB" w:rsidRDefault="00CE51FB" w:rsidP="00CE51FB">
      <w:pPr>
        <w:spacing w:line="360" w:lineRule="auto"/>
        <w:jc w:val="both"/>
        <w:rPr>
          <w:sz w:val="28"/>
          <w:szCs w:val="28"/>
        </w:rPr>
      </w:pPr>
    </w:p>
    <w:p w:rsidR="00D17579" w:rsidRDefault="00D17579"/>
    <w:sectPr w:rsidR="00D1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EA263C"/>
    <w:multiLevelType w:val="hybridMultilevel"/>
    <w:tmpl w:val="6EBE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36"/>
    <w:rsid w:val="001C7336"/>
    <w:rsid w:val="00854D77"/>
    <w:rsid w:val="00CE51FB"/>
    <w:rsid w:val="00D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992C"/>
  <w15:chartTrackingRefBased/>
  <w15:docId w15:val="{EE99E717-4B53-4F77-A5E8-A30951C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1FB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CE51FB"/>
    <w:pPr>
      <w:spacing w:line="360" w:lineRule="auto"/>
      <w:ind w:firstLine="709"/>
      <w:jc w:val="both"/>
    </w:pPr>
    <w:rPr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E51F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E5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1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5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2023-06-30T10:42:00Z</cp:lastPrinted>
  <dcterms:created xsi:type="dcterms:W3CDTF">2022-07-06T06:29:00Z</dcterms:created>
  <dcterms:modified xsi:type="dcterms:W3CDTF">2023-06-30T10:42:00Z</dcterms:modified>
</cp:coreProperties>
</file>