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00" w:rsidRDefault="00032900" w:rsidP="005C2054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2900" w:rsidRDefault="00032900" w:rsidP="005C2054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2900" w:rsidRDefault="00032900" w:rsidP="005C2054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2054" w:rsidRDefault="005C2054" w:rsidP="005C205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18505D">
        <w:rPr>
          <w:rFonts w:ascii="Times New Roman" w:hAnsi="Times New Roman"/>
          <w:b/>
          <w:bCs/>
          <w:sz w:val="32"/>
          <w:szCs w:val="32"/>
        </w:rPr>
        <w:t>ТОРЖОКСКОГО</w:t>
      </w:r>
      <w:r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5C2054" w:rsidRDefault="005C2054" w:rsidP="005C2054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C2054" w:rsidTr="005C205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2054" w:rsidRDefault="00EA3EB5" w:rsidP="000329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032900">
              <w:rPr>
                <w:rFonts w:ascii="Times New Roman" w:hAnsi="Times New Roman"/>
                <w:bCs/>
                <w:sz w:val="28"/>
              </w:rPr>
              <w:t>1</w:t>
            </w:r>
            <w:r w:rsidR="0023692F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C2054">
              <w:rPr>
                <w:rFonts w:ascii="Times New Roman" w:hAnsi="Times New Roman"/>
                <w:bCs/>
                <w:sz w:val="28"/>
              </w:rPr>
              <w:t>201</w:t>
            </w:r>
            <w:r w:rsidR="00032900">
              <w:rPr>
                <w:rFonts w:ascii="Times New Roman" w:hAnsi="Times New Roman"/>
                <w:bCs/>
                <w:sz w:val="28"/>
              </w:rPr>
              <w:t>9</w:t>
            </w:r>
            <w:r w:rsidR="005C205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2054" w:rsidRDefault="00032900" w:rsidP="000329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113</w:t>
            </w:r>
            <w:r w:rsidR="00CF456E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65</w:t>
            </w:r>
            <w:r w:rsidR="00EA3EB5">
              <w:rPr>
                <w:rFonts w:ascii="Times New Roman" w:hAnsi="Times New Roman"/>
                <w:bCs/>
                <w:sz w:val="28"/>
              </w:rPr>
              <w:t>4</w:t>
            </w:r>
            <w:r w:rsidR="00CF456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C2054" w:rsidTr="005C205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C2054" w:rsidRDefault="0018505D" w:rsidP="001850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C20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2D9F" w:rsidRDefault="00802D9F" w:rsidP="00D85C7D">
      <w:pPr>
        <w:pStyle w:val="20"/>
        <w:spacing w:before="240" w:after="240" w:line="240" w:lineRule="auto"/>
        <w:jc w:val="center"/>
        <w:rPr>
          <w:b/>
          <w:sz w:val="28"/>
          <w:szCs w:val="28"/>
        </w:rPr>
      </w:pPr>
    </w:p>
    <w:p w:rsidR="00F66D6C" w:rsidRPr="006D52FA" w:rsidRDefault="00F66D6C" w:rsidP="00F66D6C">
      <w:pPr>
        <w:rPr>
          <w:b/>
          <w:szCs w:val="28"/>
        </w:rPr>
      </w:pPr>
      <w:r w:rsidRPr="006D52FA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6D52FA">
        <w:rPr>
          <w:b/>
          <w:szCs w:val="28"/>
        </w:rPr>
        <w:t xml:space="preserve">орядке выплаты компенсации, дополнительной оплаты труда (вознаграждения) членам избирательных комиссий, комиссий референдума с правом решающего голоса, а также выплат гражданам, привлекаемым к работе в избирательных комиссиях, комиссиях референдума, </w:t>
      </w:r>
      <w:r>
        <w:rPr>
          <w:b/>
          <w:szCs w:val="28"/>
        </w:rPr>
        <w:t xml:space="preserve">в период подготовки и проведения выборов депутатов </w:t>
      </w:r>
      <w:r>
        <w:rPr>
          <w:b/>
        </w:rPr>
        <w:t>Собрания</w:t>
      </w:r>
      <w:r w:rsidRPr="0002157F">
        <w:rPr>
          <w:b/>
        </w:rPr>
        <w:t xml:space="preserve"> </w:t>
      </w:r>
      <w:r>
        <w:rPr>
          <w:b/>
        </w:rPr>
        <w:t xml:space="preserve">депутатов </w:t>
      </w:r>
      <w:proofErr w:type="spellStart"/>
      <w:r>
        <w:rPr>
          <w:b/>
          <w:szCs w:val="28"/>
        </w:rPr>
        <w:t>Торжокского</w:t>
      </w:r>
      <w:proofErr w:type="spellEnd"/>
      <w:r>
        <w:rPr>
          <w:b/>
          <w:szCs w:val="28"/>
        </w:rPr>
        <w:t xml:space="preserve"> </w:t>
      </w:r>
      <w:r w:rsidRPr="005B15A5">
        <w:rPr>
          <w:b/>
          <w:szCs w:val="28"/>
        </w:rPr>
        <w:t xml:space="preserve">района Тверской области </w:t>
      </w:r>
      <w:r>
        <w:rPr>
          <w:b/>
          <w:szCs w:val="28"/>
        </w:rPr>
        <w:t>шестого</w:t>
      </w:r>
      <w:r w:rsidRPr="005B15A5">
        <w:rPr>
          <w:b/>
          <w:szCs w:val="28"/>
        </w:rPr>
        <w:t xml:space="preserve"> созыва</w:t>
      </w:r>
      <w:r w:rsidRPr="0002157F">
        <w:rPr>
          <w:b/>
        </w:rPr>
        <w:t xml:space="preserve"> </w:t>
      </w:r>
      <w:r>
        <w:rPr>
          <w:b/>
        </w:rPr>
        <w:t>8</w:t>
      </w:r>
      <w:r w:rsidRPr="0002157F">
        <w:rPr>
          <w:b/>
        </w:rPr>
        <w:t xml:space="preserve"> сентября 201</w:t>
      </w:r>
      <w:r>
        <w:rPr>
          <w:b/>
        </w:rPr>
        <w:t>9</w:t>
      </w:r>
      <w:r w:rsidRPr="0002157F">
        <w:rPr>
          <w:b/>
        </w:rPr>
        <w:t>года</w:t>
      </w:r>
      <w:r w:rsidRPr="006D52FA">
        <w:rPr>
          <w:b/>
          <w:szCs w:val="28"/>
        </w:rPr>
        <w:t xml:space="preserve"> </w:t>
      </w:r>
    </w:p>
    <w:p w:rsidR="000614AD" w:rsidRPr="0002157F" w:rsidRDefault="00E707E7" w:rsidP="000614AD">
      <w:pPr>
        <w:spacing w:before="360" w:after="360"/>
        <w:ind w:firstLine="709"/>
        <w:jc w:val="both"/>
        <w:rPr>
          <w:b/>
        </w:rPr>
      </w:pPr>
      <w:r>
        <w:rPr>
          <w:b/>
          <w:szCs w:val="28"/>
        </w:rPr>
        <w:t xml:space="preserve"> </w:t>
      </w:r>
    </w:p>
    <w:p w:rsidR="005C2054" w:rsidRDefault="00EA230B" w:rsidP="005C2054">
      <w:pPr>
        <w:tabs>
          <w:tab w:val="left" w:pos="3960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</w:t>
      </w:r>
      <w:r>
        <w:t xml:space="preserve"> со статьями 26</w:t>
      </w:r>
      <w:r w:rsidRPr="00EA230B">
        <w:t>, 29, 57 Федерального закона «Об основных гарантиях избирательных прав и права на участие в референдуме граждан Российской Федерации», статьями 153, 154</w:t>
      </w:r>
      <w:r w:rsidR="008C7BE7">
        <w:t>, 170</w:t>
      </w:r>
      <w:r w:rsidRPr="00EA230B">
        <w:t xml:space="preserve"> Трудового кодекса Р</w:t>
      </w:r>
      <w:r>
        <w:t>оссийской Федерации, статьями 22</w:t>
      </w:r>
      <w:r w:rsidRPr="00EA230B">
        <w:t>, 25, 53 Избирательного кодекса Тверской области</w:t>
      </w:r>
      <w:r>
        <w:t xml:space="preserve">, </w:t>
      </w:r>
      <w:r w:rsidR="000614AD" w:rsidRPr="0002157F">
        <w:t xml:space="preserve">постановлением избирательной комиссии Тверской области от </w:t>
      </w:r>
      <w:r w:rsidR="00EA3EB5" w:rsidRPr="0002020F"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EA3EB5" w:rsidRPr="0002020F">
        <w:t>Торжокский</w:t>
      </w:r>
      <w:proofErr w:type="spellEnd"/>
      <w:r w:rsidR="00EA3EB5" w:rsidRPr="0002020F">
        <w:t xml:space="preserve"> район» на территориальную избирательную комиссию  </w:t>
      </w:r>
      <w:proofErr w:type="spellStart"/>
      <w:r w:rsidR="00EA3EB5" w:rsidRPr="0002020F">
        <w:t>Торжокского</w:t>
      </w:r>
      <w:proofErr w:type="spellEnd"/>
      <w:r w:rsidR="00EA3EB5" w:rsidRPr="0002020F">
        <w:t xml:space="preserve"> района»</w:t>
      </w:r>
      <w:r w:rsidR="00EA3EB5">
        <w:rPr>
          <w:szCs w:val="28"/>
        </w:rPr>
        <w:t xml:space="preserve">, </w:t>
      </w:r>
      <w:r w:rsidR="005C2054">
        <w:rPr>
          <w:bCs/>
          <w:szCs w:val="28"/>
        </w:rPr>
        <w:t xml:space="preserve">территориальная избирательная комиссия </w:t>
      </w:r>
      <w:proofErr w:type="spellStart"/>
      <w:r w:rsidR="0018505D">
        <w:rPr>
          <w:bCs/>
          <w:szCs w:val="28"/>
        </w:rPr>
        <w:t>Торжокского</w:t>
      </w:r>
      <w:proofErr w:type="spellEnd"/>
      <w:r w:rsidR="005C2054">
        <w:rPr>
          <w:bCs/>
          <w:szCs w:val="28"/>
        </w:rPr>
        <w:t xml:space="preserve"> </w:t>
      </w:r>
      <w:r w:rsidR="005C2054">
        <w:rPr>
          <w:szCs w:val="28"/>
        </w:rPr>
        <w:t xml:space="preserve">района </w:t>
      </w:r>
      <w:r w:rsidR="005C2054">
        <w:rPr>
          <w:b/>
          <w:spacing w:val="30"/>
          <w:szCs w:val="28"/>
        </w:rPr>
        <w:t>постановляет</w:t>
      </w:r>
      <w:r w:rsidR="005C2054">
        <w:rPr>
          <w:b/>
          <w:szCs w:val="28"/>
        </w:rPr>
        <w:t>:</w:t>
      </w:r>
    </w:p>
    <w:p w:rsidR="00DB7E9B" w:rsidRDefault="00DB7E9B" w:rsidP="00DB7E9B">
      <w:pPr>
        <w:pStyle w:val="14-15"/>
        <w:numPr>
          <w:ilvl w:val="0"/>
          <w:numId w:val="10"/>
        </w:numPr>
        <w:ind w:left="0" w:firstLine="0"/>
      </w:pPr>
      <w:r w:rsidRPr="00EE4F1B">
        <w:rPr>
          <w:szCs w:val="28"/>
        </w:rPr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EE4F1B">
        <w:t xml:space="preserve">ежемесячного денежного содержания,  установленного законом Тверской области от 25 февраля 2005 года № 16-ЗО «О статусе и социальных гарантиях лиц, </w:t>
      </w:r>
      <w:r w:rsidRPr="00EE4F1B">
        <w:lastRenderedPageBreak/>
        <w:t>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 от 03.08.2011 г. №24-пг, 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№25-пг.</w:t>
      </w:r>
    </w:p>
    <w:p w:rsidR="00DB7E9B" w:rsidRPr="00EE4F1B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t xml:space="preserve">3. Установить размер дополнительной оплаты труда заместителю председателя, секретарю и члену территориальной избирательной комиссии,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депутатов </w:t>
      </w:r>
      <w:r w:rsidR="008564BD">
        <w:t>Собрания</w:t>
      </w:r>
      <w:r w:rsidRPr="00DB7E9B">
        <w:t xml:space="preserve"> </w:t>
      </w:r>
      <w:proofErr w:type="gramStart"/>
      <w:r w:rsidRPr="00DB7E9B">
        <w:t>депутатов</w:t>
      </w:r>
      <w:r w:rsidR="00EA3EB5" w:rsidRPr="00EA3EB5">
        <w:rPr>
          <w:szCs w:val="28"/>
        </w:rPr>
        <w:t xml:space="preserve">  </w:t>
      </w:r>
      <w:proofErr w:type="spellStart"/>
      <w:r w:rsidR="00EA3EB5" w:rsidRPr="00EA3EB5">
        <w:rPr>
          <w:szCs w:val="28"/>
        </w:rPr>
        <w:t>Торжокского</w:t>
      </w:r>
      <w:proofErr w:type="spellEnd"/>
      <w:proofErr w:type="gramEnd"/>
      <w:r w:rsidR="00EA3EB5" w:rsidRPr="00EA3EB5">
        <w:rPr>
          <w:szCs w:val="28"/>
        </w:rPr>
        <w:t xml:space="preserve"> района Тверской области </w:t>
      </w:r>
      <w:r w:rsidR="008564BD">
        <w:rPr>
          <w:szCs w:val="28"/>
        </w:rPr>
        <w:t>шестого</w:t>
      </w:r>
      <w:r w:rsidR="00EA3EB5" w:rsidRPr="00EA3EB5">
        <w:rPr>
          <w:szCs w:val="28"/>
        </w:rPr>
        <w:t xml:space="preserve"> созыва</w:t>
      </w:r>
      <w:r w:rsidR="00EA3EB5">
        <w:rPr>
          <w:szCs w:val="28"/>
        </w:rPr>
        <w:t xml:space="preserve"> </w:t>
      </w:r>
      <w:r w:rsidRPr="00EE4F1B">
        <w:rPr>
          <w:szCs w:val="28"/>
        </w:rPr>
        <w:t xml:space="preserve">согласно приложению 1. </w:t>
      </w:r>
    </w:p>
    <w:p w:rsidR="00DB7E9B" w:rsidRPr="00EE4F1B" w:rsidRDefault="00DB7E9B" w:rsidP="00DB7E9B">
      <w:pPr>
        <w:spacing w:line="360" w:lineRule="auto"/>
        <w:ind w:firstLine="708"/>
        <w:jc w:val="both"/>
        <w:rPr>
          <w:szCs w:val="28"/>
        </w:rPr>
      </w:pPr>
      <w:r w:rsidRPr="00EE4F1B">
        <w:rPr>
          <w:spacing w:val="1"/>
          <w:szCs w:val="28"/>
        </w:rPr>
        <w:t>4. 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пределах средств, выделенных территориальной избирательной комиссии на подготовку и проведение выборов согласно приложению 2.</w:t>
      </w:r>
    </w:p>
    <w:p w:rsidR="00DB7E9B" w:rsidRPr="00EE4F1B" w:rsidRDefault="00DB7E9B" w:rsidP="00DB7E9B">
      <w:pPr>
        <w:pStyle w:val="14-15"/>
        <w:ind w:firstLine="708"/>
        <w:rPr>
          <w:szCs w:val="28"/>
        </w:rPr>
      </w:pPr>
      <w:r w:rsidRPr="00EE4F1B">
        <w:rPr>
          <w:spacing w:val="1"/>
          <w:szCs w:val="28"/>
        </w:rPr>
        <w:t>Дополнительная оплата труда заместител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председателя</w:t>
      </w:r>
      <w:r w:rsidRPr="00EE4F1B">
        <w:rPr>
          <w:bCs w:val="0"/>
          <w:spacing w:val="1"/>
          <w:szCs w:val="28"/>
        </w:rPr>
        <w:t xml:space="preserve">, </w:t>
      </w:r>
      <w:r w:rsidRPr="00EE4F1B">
        <w:rPr>
          <w:spacing w:val="1"/>
          <w:szCs w:val="28"/>
        </w:rPr>
        <w:t>секретар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участковой избирательной комиссии осуществляется в размере </w:t>
      </w:r>
      <w:r w:rsidRPr="00EE4F1B">
        <w:rPr>
          <w:spacing w:val="3"/>
          <w:szCs w:val="28"/>
        </w:rPr>
        <w:t xml:space="preserve">90 процентов, </w:t>
      </w:r>
      <w:r w:rsidRPr="00EE4F1B">
        <w:rPr>
          <w:spacing w:val="1"/>
          <w:szCs w:val="28"/>
        </w:rPr>
        <w:t>иным член</w:t>
      </w:r>
      <w:r w:rsidRPr="00EE4F1B">
        <w:rPr>
          <w:bCs w:val="0"/>
          <w:spacing w:val="1"/>
          <w:szCs w:val="28"/>
        </w:rPr>
        <w:t>ам</w:t>
      </w:r>
      <w:r w:rsidRPr="00EE4F1B">
        <w:rPr>
          <w:spacing w:val="1"/>
          <w:szCs w:val="28"/>
        </w:rPr>
        <w:t xml:space="preserve"> участковой избирательной комиссии </w:t>
      </w:r>
      <w:r w:rsidRPr="00EE4F1B">
        <w:rPr>
          <w:spacing w:val="3"/>
          <w:szCs w:val="28"/>
        </w:rPr>
        <w:t>– в размере 80 процентов от размера дополнительной оплаты труда председателю</w:t>
      </w:r>
      <w:r w:rsidRPr="00EE4F1B">
        <w:rPr>
          <w:spacing w:val="1"/>
          <w:szCs w:val="28"/>
        </w:rPr>
        <w:t xml:space="preserve"> участковой</w:t>
      </w:r>
      <w:r w:rsidRPr="00EE4F1B">
        <w:rPr>
          <w:spacing w:val="3"/>
          <w:szCs w:val="28"/>
        </w:rPr>
        <w:t xml:space="preserve"> избирательной комиссии.</w:t>
      </w:r>
    </w:p>
    <w:p w:rsidR="00DB7E9B" w:rsidRPr="00EA3EB5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t>5.</w:t>
      </w:r>
      <w:r w:rsidRPr="00EE4F1B">
        <w:rPr>
          <w:szCs w:val="28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EE4F1B">
        <w:rPr>
          <w:spacing w:val="1"/>
          <w:szCs w:val="28"/>
        </w:rPr>
        <w:t>выборов</w:t>
      </w:r>
      <w:r w:rsidRPr="00EE4F1B">
        <w:rPr>
          <w:szCs w:val="28"/>
        </w:rPr>
        <w:t xml:space="preserve"> депутатов </w:t>
      </w:r>
      <w:r w:rsidR="008564BD">
        <w:t>Собрания</w:t>
      </w:r>
      <w:r w:rsidRPr="00DB7E9B">
        <w:t xml:space="preserve"> депутатов </w:t>
      </w:r>
      <w:proofErr w:type="spellStart"/>
      <w:r w:rsidR="00EA3EB5" w:rsidRPr="00EA3EB5">
        <w:rPr>
          <w:szCs w:val="28"/>
        </w:rPr>
        <w:t>Торжокского</w:t>
      </w:r>
      <w:proofErr w:type="spellEnd"/>
      <w:r w:rsidR="00EA3EB5" w:rsidRPr="00EA3EB5">
        <w:rPr>
          <w:szCs w:val="28"/>
        </w:rPr>
        <w:t xml:space="preserve"> района Тверской области </w:t>
      </w:r>
      <w:r w:rsidR="008564BD">
        <w:rPr>
          <w:szCs w:val="28"/>
        </w:rPr>
        <w:t>шестого</w:t>
      </w:r>
      <w:r w:rsidR="00EA3EB5" w:rsidRPr="00EA3EB5">
        <w:rPr>
          <w:szCs w:val="28"/>
        </w:rPr>
        <w:t xml:space="preserve"> созыва </w:t>
      </w:r>
      <w:r w:rsidRPr="00EA3EB5">
        <w:rPr>
          <w:szCs w:val="28"/>
        </w:rPr>
        <w:t xml:space="preserve">(приложение </w:t>
      </w:r>
      <w:r w:rsidR="00624ACE">
        <w:rPr>
          <w:szCs w:val="28"/>
        </w:rPr>
        <w:t>3</w:t>
      </w:r>
      <w:r w:rsidRPr="00EA3EB5">
        <w:rPr>
          <w:szCs w:val="28"/>
        </w:rPr>
        <w:t>).</w:t>
      </w:r>
    </w:p>
    <w:p w:rsidR="00DB7E9B" w:rsidRPr="00EE4F1B" w:rsidRDefault="00DB7E9B" w:rsidP="00630AE6">
      <w:pPr>
        <w:pStyle w:val="14-15"/>
        <w:ind w:firstLine="0"/>
        <w:rPr>
          <w:szCs w:val="28"/>
        </w:rPr>
      </w:pPr>
      <w:r w:rsidRPr="00EE4F1B">
        <w:rPr>
          <w:szCs w:val="28"/>
        </w:rPr>
        <w:lastRenderedPageBreak/>
        <w:t>6.</w:t>
      </w:r>
      <w:r w:rsidRPr="00EE4F1B">
        <w:rPr>
          <w:szCs w:val="28"/>
        </w:rPr>
        <w:tab/>
        <w:t xml:space="preserve">Направить настоящее постановление в </w:t>
      </w:r>
      <w:proofErr w:type="gramStart"/>
      <w:r>
        <w:rPr>
          <w:szCs w:val="28"/>
        </w:rPr>
        <w:t xml:space="preserve">участковые </w:t>
      </w:r>
      <w:r w:rsidRPr="00EE4F1B">
        <w:rPr>
          <w:szCs w:val="28"/>
        </w:rPr>
        <w:t xml:space="preserve"> избирательные</w:t>
      </w:r>
      <w:proofErr w:type="gramEnd"/>
      <w:r w:rsidRPr="00EE4F1B">
        <w:rPr>
          <w:szCs w:val="28"/>
        </w:rPr>
        <w:t xml:space="preserve"> комиссии 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</w:t>
      </w:r>
      <w:r w:rsidRPr="00EE4F1B">
        <w:rPr>
          <w:szCs w:val="28"/>
        </w:rPr>
        <w:t>Тверской области.</w:t>
      </w:r>
    </w:p>
    <w:p w:rsidR="00630AE6" w:rsidRDefault="00DB7E9B" w:rsidP="00630AE6">
      <w:pPr>
        <w:spacing w:line="312" w:lineRule="auto"/>
        <w:jc w:val="both"/>
        <w:rPr>
          <w:szCs w:val="28"/>
        </w:rPr>
      </w:pPr>
      <w:r w:rsidRPr="00EE4F1B">
        <w:t>7.</w:t>
      </w:r>
      <w:r w:rsidRPr="00EE4F1B">
        <w:tab/>
      </w:r>
      <w:r w:rsidR="00630AE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630AE6">
        <w:rPr>
          <w:szCs w:val="28"/>
        </w:rPr>
        <w:t>Торжокского</w:t>
      </w:r>
      <w:proofErr w:type="spellEnd"/>
      <w:r w:rsidR="00630AE6">
        <w:rPr>
          <w:szCs w:val="28"/>
        </w:rPr>
        <w:t xml:space="preserve"> района в информационно-телекоммуникационной сети «Интернет».</w:t>
      </w:r>
    </w:p>
    <w:p w:rsidR="00DB7E9B" w:rsidRPr="00EE4F1B" w:rsidRDefault="00DB7E9B" w:rsidP="00630AE6">
      <w:pPr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B7E9B" w:rsidRPr="00EE4F1B" w:rsidTr="007C1D03">
        <w:tc>
          <w:tcPr>
            <w:tcW w:w="3528" w:type="dxa"/>
          </w:tcPr>
          <w:p w:rsidR="00DB7E9B" w:rsidRPr="00EE4F1B" w:rsidRDefault="00DB7E9B" w:rsidP="007C1D03">
            <w:pPr>
              <w:rPr>
                <w:szCs w:val="28"/>
              </w:rPr>
            </w:pPr>
            <w:r w:rsidRPr="00EE4F1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территориальной </w:t>
            </w:r>
          </w:p>
          <w:p w:rsidR="00DB7E9B" w:rsidRPr="00EE4F1B" w:rsidRDefault="00DB7E9B" w:rsidP="00DB7E9B">
            <w:pPr>
              <w:rPr>
                <w:szCs w:val="28"/>
              </w:rPr>
            </w:pPr>
            <w:proofErr w:type="gramStart"/>
            <w:r w:rsidRPr="00EE4F1B">
              <w:rPr>
                <w:szCs w:val="28"/>
              </w:rPr>
              <w:t>избирательной  комиссии</w:t>
            </w:r>
            <w:proofErr w:type="gramEnd"/>
            <w:r w:rsidRPr="00EE4F1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DB7E9B" w:rsidRPr="00EE4F1B" w:rsidRDefault="00DB7E9B" w:rsidP="007C1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О.Н. Колосова</w:t>
            </w:r>
          </w:p>
        </w:tc>
      </w:tr>
      <w:tr w:rsidR="00DB7E9B" w:rsidRPr="00EE4F1B" w:rsidTr="007C1D03">
        <w:tc>
          <w:tcPr>
            <w:tcW w:w="3528" w:type="dxa"/>
          </w:tcPr>
          <w:p w:rsidR="00DB7E9B" w:rsidRPr="00EE4F1B" w:rsidRDefault="00DB7E9B" w:rsidP="007C1D03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B7E9B" w:rsidRPr="00EE4F1B" w:rsidRDefault="00DB7E9B" w:rsidP="007C1D03">
            <w:pPr>
              <w:jc w:val="right"/>
              <w:rPr>
                <w:szCs w:val="28"/>
              </w:rPr>
            </w:pPr>
          </w:p>
        </w:tc>
      </w:tr>
      <w:tr w:rsidR="00DB7E9B" w:rsidRPr="00EE4F1B" w:rsidTr="007C1D03">
        <w:tc>
          <w:tcPr>
            <w:tcW w:w="3528" w:type="dxa"/>
          </w:tcPr>
          <w:p w:rsidR="00DB7E9B" w:rsidRPr="00EE4F1B" w:rsidRDefault="00DB7E9B" w:rsidP="00DB7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С</w:t>
            </w:r>
            <w:r w:rsidRPr="00EE4F1B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DB7E9B" w:rsidRPr="00EE4F1B" w:rsidRDefault="00DB7E9B" w:rsidP="00DB7E9B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DB7E9B" w:rsidRPr="00EE4F1B" w:rsidRDefault="00EA3EB5" w:rsidP="00A818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r w:rsidR="00A81823">
              <w:rPr>
                <w:szCs w:val="28"/>
              </w:rPr>
              <w:t>Величко</w:t>
            </w:r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A81823" w:rsidRDefault="00A81823" w:rsidP="00DB7E9B">
      <w:pPr>
        <w:rPr>
          <w:szCs w:val="28"/>
        </w:rPr>
      </w:pPr>
    </w:p>
    <w:p w:rsidR="00DB7E9B" w:rsidRDefault="00DB7E9B" w:rsidP="00DB7E9B">
      <w:pPr>
        <w:jc w:val="both"/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DB7E9B" w:rsidRPr="00EE4F1B" w:rsidTr="007C1D03">
        <w:tc>
          <w:tcPr>
            <w:tcW w:w="4868" w:type="dxa"/>
          </w:tcPr>
          <w:p w:rsidR="00DB7E9B" w:rsidRPr="00032900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32900">
              <w:rPr>
                <w:szCs w:val="28"/>
              </w:rPr>
              <w:t>Приложение 1</w:t>
            </w:r>
          </w:p>
        </w:tc>
      </w:tr>
      <w:tr w:rsidR="00DB7E9B" w:rsidRPr="00EE4F1B" w:rsidTr="007C1D03">
        <w:tc>
          <w:tcPr>
            <w:tcW w:w="4868" w:type="dxa"/>
          </w:tcPr>
          <w:p w:rsidR="00DB7E9B" w:rsidRPr="00032900" w:rsidRDefault="00DB7E9B" w:rsidP="00032900">
            <w:pPr>
              <w:pStyle w:val="14-15"/>
              <w:spacing w:line="240" w:lineRule="auto"/>
              <w:ind w:left="-201" w:firstLine="0"/>
              <w:jc w:val="center"/>
              <w:rPr>
                <w:sz w:val="24"/>
              </w:rPr>
            </w:pPr>
            <w:r w:rsidRPr="00032900">
              <w:rPr>
                <w:sz w:val="24"/>
              </w:rPr>
              <w:t xml:space="preserve">к постановлению </w:t>
            </w:r>
            <w:r w:rsidR="0030631E" w:rsidRPr="00032900">
              <w:rPr>
                <w:sz w:val="24"/>
              </w:rPr>
              <w:t xml:space="preserve">территориальной </w:t>
            </w:r>
            <w:r w:rsidRPr="00032900">
              <w:rPr>
                <w:sz w:val="24"/>
              </w:rPr>
              <w:t xml:space="preserve">избирательной комиссии </w:t>
            </w:r>
            <w:proofErr w:type="spellStart"/>
            <w:r w:rsidR="00032900" w:rsidRPr="00032900">
              <w:rPr>
                <w:sz w:val="24"/>
              </w:rPr>
              <w:t>Торжокского</w:t>
            </w:r>
            <w:proofErr w:type="spellEnd"/>
            <w:r w:rsidR="00032900" w:rsidRPr="00032900">
              <w:rPr>
                <w:sz w:val="24"/>
              </w:rPr>
              <w:t xml:space="preserve"> </w:t>
            </w:r>
            <w:r w:rsidR="0030631E" w:rsidRPr="00032900">
              <w:rPr>
                <w:sz w:val="24"/>
              </w:rPr>
              <w:t xml:space="preserve">района </w:t>
            </w:r>
            <w:r w:rsidRPr="00032900">
              <w:rPr>
                <w:sz w:val="24"/>
              </w:rPr>
              <w:t xml:space="preserve">от </w:t>
            </w:r>
            <w:r w:rsidR="00EA3EB5" w:rsidRPr="00032900">
              <w:rPr>
                <w:sz w:val="24"/>
              </w:rPr>
              <w:t>0</w:t>
            </w:r>
            <w:r w:rsidR="00032900" w:rsidRPr="00032900">
              <w:rPr>
                <w:sz w:val="24"/>
              </w:rPr>
              <w:t>1</w:t>
            </w:r>
            <w:r w:rsidR="0030631E" w:rsidRPr="00032900">
              <w:rPr>
                <w:sz w:val="24"/>
              </w:rPr>
              <w:t xml:space="preserve"> </w:t>
            </w:r>
            <w:proofErr w:type="gramStart"/>
            <w:r w:rsidR="0030631E" w:rsidRPr="00032900">
              <w:rPr>
                <w:sz w:val="24"/>
              </w:rPr>
              <w:t xml:space="preserve">июля </w:t>
            </w:r>
            <w:r w:rsidRPr="00032900">
              <w:rPr>
                <w:color w:val="000000"/>
                <w:sz w:val="24"/>
              </w:rPr>
              <w:t xml:space="preserve"> 201</w:t>
            </w:r>
            <w:r w:rsidR="00032900" w:rsidRPr="00032900">
              <w:rPr>
                <w:color w:val="000000"/>
                <w:sz w:val="24"/>
              </w:rPr>
              <w:t>9</w:t>
            </w:r>
            <w:proofErr w:type="gramEnd"/>
            <w:r w:rsidRPr="00032900">
              <w:rPr>
                <w:color w:val="000000"/>
                <w:sz w:val="24"/>
              </w:rPr>
              <w:t xml:space="preserve"> г. </w:t>
            </w:r>
            <w:r w:rsidRPr="00032900">
              <w:rPr>
                <w:sz w:val="24"/>
              </w:rPr>
              <w:t xml:space="preserve"> № </w:t>
            </w:r>
            <w:r w:rsidR="00032900" w:rsidRPr="00032900">
              <w:rPr>
                <w:sz w:val="24"/>
              </w:rPr>
              <w:t>113</w:t>
            </w:r>
            <w:r w:rsidRPr="00032900">
              <w:rPr>
                <w:bCs w:val="0"/>
                <w:iCs/>
                <w:sz w:val="24"/>
              </w:rPr>
              <w:t>/</w:t>
            </w:r>
            <w:r w:rsidR="00032900" w:rsidRPr="00032900">
              <w:rPr>
                <w:bCs w:val="0"/>
                <w:iCs/>
                <w:sz w:val="24"/>
              </w:rPr>
              <w:t>654</w:t>
            </w:r>
            <w:r w:rsidRPr="00032900">
              <w:rPr>
                <w:bCs w:val="0"/>
                <w:iCs/>
                <w:sz w:val="24"/>
              </w:rPr>
              <w:t>-</w:t>
            </w:r>
            <w:r w:rsidR="0030631E" w:rsidRPr="00032900">
              <w:rPr>
                <w:bCs w:val="0"/>
                <w:iCs/>
                <w:sz w:val="24"/>
              </w:rPr>
              <w:t>4</w:t>
            </w:r>
            <w:r w:rsidRPr="00032900">
              <w:rPr>
                <w:sz w:val="24"/>
              </w:rPr>
              <w:br/>
            </w:r>
          </w:p>
        </w:tc>
      </w:tr>
    </w:tbl>
    <w:p w:rsidR="00DB7E9B" w:rsidRPr="00DB7E9B" w:rsidRDefault="00DB7E9B" w:rsidP="00032900">
      <w:pPr>
        <w:pStyle w:val="3"/>
        <w:ind w:right="-1"/>
        <w:rPr>
          <w:rFonts w:ascii="Times New Roman" w:eastAsia="Times New Roman" w:hAnsi="Times New Roman" w:cs="Times New Roman"/>
          <w:bCs w:val="0"/>
          <w:color w:val="auto"/>
          <w:szCs w:val="28"/>
        </w:rPr>
      </w:pPr>
      <w:r w:rsidRPr="00DB7E9B">
        <w:rPr>
          <w:rFonts w:ascii="Times New Roman" w:eastAsia="Times New Roman" w:hAnsi="Times New Roman" w:cs="Times New Roman"/>
          <w:bCs w:val="0"/>
          <w:color w:val="auto"/>
          <w:szCs w:val="28"/>
        </w:rPr>
        <w:t>Размер дополнительной оплаты труда</w:t>
      </w:r>
    </w:p>
    <w:p w:rsidR="00DB7E9B" w:rsidRPr="00DB7E9B" w:rsidRDefault="00DB7E9B" w:rsidP="00DB7E9B">
      <w:pPr>
        <w:pStyle w:val="3"/>
        <w:rPr>
          <w:rFonts w:ascii="Times New Roman" w:eastAsia="Times New Roman" w:hAnsi="Times New Roman" w:cs="Times New Roman"/>
          <w:color w:val="auto"/>
          <w:szCs w:val="28"/>
        </w:rPr>
      </w:pPr>
      <w:r w:rsidRPr="00DB7E9B">
        <w:rPr>
          <w:rFonts w:ascii="Times New Roman" w:eastAsia="Times New Roman" w:hAnsi="Times New Roman" w:cs="Times New Roman"/>
          <w:color w:val="auto"/>
          <w:szCs w:val="20"/>
        </w:rPr>
        <w:t>заместителю председателя, секретарю и члену территориальной избирательной комиссии Тверской области за 1 час работы в территориальной избирательной комиссии в будние дни (с 6.00 до 22.00</w:t>
      </w:r>
      <w:proofErr w:type="gramStart"/>
      <w:r w:rsidRPr="00DB7E9B">
        <w:rPr>
          <w:rFonts w:ascii="Times New Roman" w:eastAsia="Times New Roman" w:hAnsi="Times New Roman" w:cs="Times New Roman"/>
          <w:color w:val="auto"/>
          <w:szCs w:val="20"/>
        </w:rPr>
        <w:t xml:space="preserve">) </w:t>
      </w:r>
      <w:r w:rsidRPr="00DB7E9B">
        <w:rPr>
          <w:rFonts w:ascii="Times New Roman" w:eastAsia="Times New Roman" w:hAnsi="Times New Roman" w:cs="Times New Roman"/>
          <w:color w:val="auto"/>
          <w:szCs w:val="28"/>
        </w:rPr>
        <w:t xml:space="preserve"> в</w:t>
      </w:r>
      <w:proofErr w:type="gramEnd"/>
      <w:r w:rsidRPr="00DB7E9B">
        <w:rPr>
          <w:rFonts w:ascii="Times New Roman" w:eastAsia="Times New Roman" w:hAnsi="Times New Roman" w:cs="Times New Roman"/>
          <w:color w:val="auto"/>
          <w:szCs w:val="28"/>
        </w:rPr>
        <w:t xml:space="preserve"> период подготовки и проведения выборов депутатов</w:t>
      </w:r>
    </w:p>
    <w:p w:rsidR="00DB7E9B" w:rsidRPr="00776D71" w:rsidRDefault="00A81823" w:rsidP="00EA3EB5">
      <w:pPr>
        <w:spacing w:after="240"/>
        <w:rPr>
          <w:color w:val="4F81BD"/>
          <w:szCs w:val="20"/>
        </w:rPr>
      </w:pPr>
      <w:r>
        <w:rPr>
          <w:b/>
        </w:rPr>
        <w:t>Собрания</w:t>
      </w:r>
      <w:r w:rsidR="00DB7E9B" w:rsidRPr="00DB7E9B">
        <w:rPr>
          <w:b/>
        </w:rPr>
        <w:t xml:space="preserve"> депутатов </w:t>
      </w:r>
      <w:proofErr w:type="spellStart"/>
      <w:r w:rsidR="00EA3EB5">
        <w:rPr>
          <w:b/>
          <w:szCs w:val="28"/>
        </w:rPr>
        <w:t>Торжокского</w:t>
      </w:r>
      <w:proofErr w:type="spellEnd"/>
      <w:r w:rsidR="00EA3EB5">
        <w:rPr>
          <w:b/>
          <w:szCs w:val="28"/>
        </w:rPr>
        <w:t xml:space="preserve"> </w:t>
      </w:r>
      <w:r w:rsidR="00EA3EB5" w:rsidRPr="005B15A5">
        <w:rPr>
          <w:b/>
          <w:szCs w:val="28"/>
        </w:rPr>
        <w:t xml:space="preserve">района Тверской области </w:t>
      </w:r>
      <w:r>
        <w:rPr>
          <w:b/>
          <w:szCs w:val="28"/>
        </w:rPr>
        <w:t>шестого</w:t>
      </w:r>
      <w:r w:rsidR="00EA3EB5" w:rsidRPr="005B15A5">
        <w:rPr>
          <w:b/>
          <w:szCs w:val="28"/>
        </w:rPr>
        <w:t xml:space="preserve"> созыва</w:t>
      </w:r>
      <w:r w:rsidR="00DB7E9B" w:rsidRPr="00776D71">
        <w:rPr>
          <w:color w:val="4F81BD"/>
          <w:szCs w:val="20"/>
        </w:rPr>
        <w:t xml:space="preserve"> </w:t>
      </w:r>
    </w:p>
    <w:p w:rsidR="00DB7E9B" w:rsidRPr="00EE4F1B" w:rsidRDefault="00DB7E9B" w:rsidP="00DB7E9B">
      <w:pPr>
        <w:jc w:val="right"/>
        <w:rPr>
          <w:sz w:val="24"/>
        </w:rPr>
      </w:pPr>
      <w:r w:rsidRPr="00EE4F1B">
        <w:rPr>
          <w:sz w:val="24"/>
        </w:rPr>
        <w:t xml:space="preserve"> (руб., коп.)</w:t>
      </w:r>
    </w:p>
    <w:tbl>
      <w:tblPr>
        <w:tblW w:w="9492" w:type="dxa"/>
        <w:tblInd w:w="-453" w:type="dxa"/>
        <w:tblLook w:val="0000" w:firstRow="0" w:lastRow="0" w:firstColumn="0" w:lastColumn="0" w:noHBand="0" w:noVBand="0"/>
      </w:tblPr>
      <w:tblGrid>
        <w:gridCol w:w="3637"/>
        <w:gridCol w:w="2878"/>
        <w:gridCol w:w="2977"/>
      </w:tblGrid>
      <w:tr w:rsidR="00DB7E9B" w:rsidRPr="00EE4F1B" w:rsidTr="007C1D03">
        <w:trPr>
          <w:trHeight w:val="126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 w:rsidRPr="00EE4F1B">
              <w:rPr>
                <w:sz w:val="24"/>
              </w:rPr>
              <w:t xml:space="preserve">Заместитель </w:t>
            </w:r>
            <w:proofErr w:type="gramStart"/>
            <w:r w:rsidRPr="00EE4F1B">
              <w:rPr>
                <w:sz w:val="24"/>
              </w:rPr>
              <w:t>председателя,  секретарь</w:t>
            </w:r>
            <w:proofErr w:type="gramEnd"/>
            <w:r w:rsidRPr="00EE4F1B">
              <w:rPr>
                <w:sz w:val="24"/>
              </w:rPr>
              <w:t xml:space="preserve"> ТИК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DB7E9B" w:rsidP="007C1D03">
            <w:pPr>
              <w:rPr>
                <w:sz w:val="24"/>
              </w:rPr>
            </w:pPr>
            <w:proofErr w:type="gramStart"/>
            <w:r w:rsidRPr="00EE4F1B">
              <w:rPr>
                <w:sz w:val="24"/>
              </w:rPr>
              <w:t>Член  ТИК</w:t>
            </w:r>
            <w:proofErr w:type="gramEnd"/>
          </w:p>
        </w:tc>
      </w:tr>
      <w:tr w:rsidR="00DB7E9B" w:rsidRPr="00EE4F1B" w:rsidTr="007C1D03">
        <w:trPr>
          <w:trHeight w:val="37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Cs w:val="28"/>
              </w:rPr>
            </w:pPr>
            <w:r w:rsidRPr="00EE4F1B">
              <w:rPr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E9B" w:rsidRPr="00EE4F1B" w:rsidTr="007C1D03">
        <w:trPr>
          <w:trHeight w:val="49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 w:rsidRPr="00EE4F1B">
              <w:rPr>
                <w:sz w:val="24"/>
              </w:rPr>
              <w:t xml:space="preserve">Территориальная избирательная комиссия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A81823" w:rsidP="00A81823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 w:rsidR="00F2437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F24370">
              <w:rPr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A81823" w:rsidP="00A8182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24370">
              <w:rPr>
                <w:sz w:val="24"/>
              </w:rPr>
              <w:t>5</w:t>
            </w:r>
            <w:r w:rsidR="00DB7E9B" w:rsidRPr="00EE4F1B">
              <w:rPr>
                <w:sz w:val="24"/>
              </w:rPr>
              <w:t>,00</w:t>
            </w:r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DB7E9B" w:rsidRPr="00EE4F1B" w:rsidTr="007C1D03">
        <w:tc>
          <w:tcPr>
            <w:tcW w:w="4868" w:type="dxa"/>
          </w:tcPr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1201D" w:rsidRDefault="0041201D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DB7E9B" w:rsidRPr="00EE4F1B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 2</w:t>
            </w:r>
          </w:p>
        </w:tc>
      </w:tr>
      <w:tr w:rsidR="00DB7E9B" w:rsidRPr="00EE4F1B" w:rsidTr="007C1D03">
        <w:tc>
          <w:tcPr>
            <w:tcW w:w="4868" w:type="dxa"/>
          </w:tcPr>
          <w:p w:rsidR="008133B9" w:rsidRPr="00EE4F1B" w:rsidRDefault="008133B9" w:rsidP="008133B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32900">
              <w:rPr>
                <w:sz w:val="24"/>
              </w:rPr>
              <w:lastRenderedPageBreak/>
              <w:t xml:space="preserve">к постановлению территориальной избирательной комиссии </w:t>
            </w:r>
            <w:proofErr w:type="spellStart"/>
            <w:r w:rsidRPr="00032900">
              <w:rPr>
                <w:sz w:val="24"/>
              </w:rPr>
              <w:t>Торжокского</w:t>
            </w:r>
            <w:proofErr w:type="spellEnd"/>
            <w:r w:rsidRPr="00032900">
              <w:rPr>
                <w:sz w:val="24"/>
              </w:rPr>
              <w:t xml:space="preserve"> района от</w:t>
            </w:r>
            <w:r w:rsidRPr="00EE4F1B">
              <w:rPr>
                <w:szCs w:val="28"/>
              </w:rPr>
              <w:t xml:space="preserve"> </w:t>
            </w:r>
            <w:proofErr w:type="spellStart"/>
            <w:r w:rsidR="00032900" w:rsidRPr="00032900">
              <w:rPr>
                <w:sz w:val="24"/>
              </w:rPr>
              <w:t>от</w:t>
            </w:r>
            <w:proofErr w:type="spellEnd"/>
            <w:r w:rsidR="00032900" w:rsidRPr="00032900">
              <w:rPr>
                <w:sz w:val="24"/>
              </w:rPr>
              <w:t xml:space="preserve"> 01 </w:t>
            </w:r>
            <w:proofErr w:type="gramStart"/>
            <w:r w:rsidR="00032900" w:rsidRPr="00032900">
              <w:rPr>
                <w:sz w:val="24"/>
              </w:rPr>
              <w:t xml:space="preserve">июля </w:t>
            </w:r>
            <w:r w:rsidR="00032900" w:rsidRPr="00032900">
              <w:rPr>
                <w:color w:val="000000"/>
                <w:sz w:val="24"/>
              </w:rPr>
              <w:t xml:space="preserve"> 2019</w:t>
            </w:r>
            <w:proofErr w:type="gramEnd"/>
            <w:r w:rsidR="00032900" w:rsidRPr="00032900">
              <w:rPr>
                <w:color w:val="000000"/>
                <w:sz w:val="24"/>
              </w:rPr>
              <w:t xml:space="preserve"> г. </w:t>
            </w:r>
            <w:r w:rsidR="00032900" w:rsidRPr="00032900">
              <w:rPr>
                <w:sz w:val="24"/>
              </w:rPr>
              <w:t xml:space="preserve"> № 113</w:t>
            </w:r>
            <w:r w:rsidR="00032900" w:rsidRPr="00032900">
              <w:rPr>
                <w:bCs w:val="0"/>
                <w:iCs/>
                <w:sz w:val="24"/>
              </w:rPr>
              <w:t>/654-4</w:t>
            </w:r>
            <w:r w:rsidR="00032900" w:rsidRPr="00032900">
              <w:rPr>
                <w:sz w:val="24"/>
              </w:rPr>
              <w:br/>
            </w:r>
          </w:p>
          <w:p w:rsidR="00DB7E9B" w:rsidRPr="00EE4F1B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br/>
            </w:r>
          </w:p>
        </w:tc>
      </w:tr>
    </w:tbl>
    <w:p w:rsidR="00DB7E9B" w:rsidRPr="00B67FAA" w:rsidRDefault="00DB7E9B" w:rsidP="00DB7E9B">
      <w:pPr>
        <w:pStyle w:val="3"/>
        <w:rPr>
          <w:rFonts w:ascii="Times New Roman" w:eastAsia="Times New Roman" w:hAnsi="Times New Roman" w:cs="Times New Roman"/>
          <w:bCs w:val="0"/>
          <w:color w:val="auto"/>
          <w:szCs w:val="28"/>
        </w:rPr>
      </w:pPr>
      <w:r w:rsidRPr="00B67FAA">
        <w:rPr>
          <w:rFonts w:ascii="Times New Roman" w:eastAsia="Times New Roman" w:hAnsi="Times New Roman" w:cs="Times New Roman"/>
          <w:bCs w:val="0"/>
          <w:color w:val="auto"/>
          <w:szCs w:val="28"/>
        </w:rPr>
        <w:t>Размер дополнительной оплаты труда</w:t>
      </w:r>
    </w:p>
    <w:p w:rsidR="00DB7E9B" w:rsidRPr="00B67FAA" w:rsidRDefault="00DB7E9B" w:rsidP="00DB7E9B">
      <w:pPr>
        <w:pStyle w:val="3"/>
        <w:rPr>
          <w:rFonts w:ascii="Cambria" w:eastAsia="Times New Roman" w:hAnsi="Cambria" w:cs="Times New Roman"/>
          <w:color w:val="auto"/>
          <w:szCs w:val="28"/>
        </w:rPr>
      </w:pPr>
      <w:r w:rsidRPr="00B67FAA">
        <w:rPr>
          <w:rFonts w:ascii="Cambria" w:eastAsia="Times New Roman" w:hAnsi="Cambria" w:cs="Times New Roman"/>
          <w:b w:val="0"/>
          <w:color w:val="auto"/>
          <w:szCs w:val="28"/>
        </w:rPr>
        <w:t xml:space="preserve"> </w:t>
      </w:r>
      <w:r w:rsidR="00624ACE">
        <w:rPr>
          <w:rFonts w:ascii="Times New Roman" w:eastAsia="Times New Roman" w:hAnsi="Times New Roman" w:cs="Times New Roman"/>
          <w:color w:val="auto"/>
          <w:szCs w:val="28"/>
        </w:rPr>
        <w:t>члену</w:t>
      </w:r>
      <w:r w:rsidRPr="00B67F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proofErr w:type="gramStart"/>
      <w:r w:rsidRPr="00B67FAA">
        <w:rPr>
          <w:rFonts w:ascii="Times New Roman" w:eastAsia="Times New Roman" w:hAnsi="Times New Roman" w:cs="Times New Roman"/>
          <w:color w:val="auto"/>
          <w:szCs w:val="28"/>
        </w:rPr>
        <w:t>участковой  избирательной</w:t>
      </w:r>
      <w:proofErr w:type="gramEnd"/>
      <w:r w:rsidRPr="00B67FAA">
        <w:rPr>
          <w:rFonts w:ascii="Times New Roman" w:eastAsia="Times New Roman" w:hAnsi="Times New Roman" w:cs="Times New Roman"/>
          <w:color w:val="auto"/>
          <w:szCs w:val="28"/>
        </w:rPr>
        <w:t xml:space="preserve"> комиссии </w:t>
      </w:r>
      <w:r w:rsidRPr="00B67FAA">
        <w:rPr>
          <w:rFonts w:ascii="Times New Roman" w:eastAsia="Times New Roman" w:hAnsi="Times New Roman" w:cs="Times New Roman"/>
          <w:color w:val="auto"/>
          <w:szCs w:val="20"/>
        </w:rPr>
        <w:t xml:space="preserve">за 1 час работы в участковой избирательной комиссии в будние дни (с 6.00 до 22.00) </w:t>
      </w:r>
      <w:r w:rsidRPr="00B67FAA">
        <w:rPr>
          <w:rFonts w:ascii="Cambria" w:eastAsia="Times New Roman" w:hAnsi="Cambria" w:cs="Times New Roman"/>
          <w:color w:val="auto"/>
          <w:szCs w:val="28"/>
        </w:rPr>
        <w:t>в период подготовки и проведения выборов депутатов</w:t>
      </w:r>
    </w:p>
    <w:p w:rsidR="00DB7E9B" w:rsidRPr="00EE4F1B" w:rsidRDefault="00A81823" w:rsidP="00DB7E9B">
      <w:pPr>
        <w:spacing w:after="240"/>
        <w:rPr>
          <w:szCs w:val="28"/>
        </w:rPr>
      </w:pPr>
      <w:r>
        <w:rPr>
          <w:b/>
        </w:rPr>
        <w:t>Собрания</w:t>
      </w:r>
      <w:r w:rsidR="00B67FAA" w:rsidRPr="00B67FAA">
        <w:rPr>
          <w:b/>
        </w:rPr>
        <w:t xml:space="preserve"> депутатов </w:t>
      </w:r>
      <w:proofErr w:type="spellStart"/>
      <w:r w:rsidR="00EA3EB5">
        <w:rPr>
          <w:b/>
          <w:szCs w:val="28"/>
        </w:rPr>
        <w:t>Торжокского</w:t>
      </w:r>
      <w:proofErr w:type="spellEnd"/>
      <w:r w:rsidR="00EA3EB5">
        <w:rPr>
          <w:b/>
          <w:szCs w:val="28"/>
        </w:rPr>
        <w:t xml:space="preserve"> </w:t>
      </w:r>
      <w:r w:rsidR="00EA3EB5" w:rsidRPr="005B15A5">
        <w:rPr>
          <w:b/>
          <w:szCs w:val="28"/>
        </w:rPr>
        <w:t>р</w:t>
      </w:r>
      <w:bookmarkStart w:id="0" w:name="_GoBack"/>
      <w:bookmarkEnd w:id="0"/>
      <w:r w:rsidR="00EA3EB5" w:rsidRPr="005B15A5">
        <w:rPr>
          <w:b/>
          <w:szCs w:val="28"/>
        </w:rPr>
        <w:t xml:space="preserve">айона </w:t>
      </w:r>
      <w:r>
        <w:rPr>
          <w:b/>
          <w:szCs w:val="28"/>
        </w:rPr>
        <w:t>шестого</w:t>
      </w:r>
      <w:r w:rsidR="00EA3EB5" w:rsidRPr="005B15A5">
        <w:rPr>
          <w:b/>
          <w:szCs w:val="28"/>
        </w:rPr>
        <w:t xml:space="preserve"> созыва</w:t>
      </w:r>
      <w:r w:rsidR="00EA3EB5" w:rsidRPr="00EE4F1B">
        <w:rPr>
          <w:sz w:val="24"/>
        </w:rPr>
        <w:t xml:space="preserve"> </w:t>
      </w:r>
    </w:p>
    <w:p w:rsidR="00DB7E9B" w:rsidRPr="00EE4F1B" w:rsidRDefault="00DB7E9B" w:rsidP="00DB7E9B">
      <w:pPr>
        <w:jc w:val="right"/>
        <w:rPr>
          <w:sz w:val="24"/>
        </w:rPr>
      </w:pPr>
      <w:r w:rsidRPr="00EE4F1B">
        <w:rPr>
          <w:sz w:val="24"/>
        </w:rPr>
        <w:t>(руб., коп.)</w:t>
      </w:r>
    </w:p>
    <w:p w:rsidR="00DB7E9B" w:rsidRPr="00EE4F1B" w:rsidRDefault="00DB7E9B" w:rsidP="00DB7E9B">
      <w:pPr>
        <w:jc w:val="right"/>
        <w:rPr>
          <w:sz w:val="24"/>
        </w:rPr>
      </w:pPr>
    </w:p>
    <w:tbl>
      <w:tblPr>
        <w:tblW w:w="10059" w:type="dxa"/>
        <w:tblInd w:w="-453" w:type="dxa"/>
        <w:tblLook w:val="0000" w:firstRow="0" w:lastRow="0" w:firstColumn="0" w:lastColumn="0" w:noHBand="0" w:noVBand="0"/>
      </w:tblPr>
      <w:tblGrid>
        <w:gridCol w:w="3396"/>
        <w:gridCol w:w="3544"/>
        <w:gridCol w:w="3119"/>
      </w:tblGrid>
      <w:tr w:rsidR="00B22ACE" w:rsidRPr="00EE4F1B" w:rsidTr="00B22ACE">
        <w:trPr>
          <w:trHeight w:val="126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67FAA">
            <w:pPr>
              <w:rPr>
                <w:sz w:val="24"/>
              </w:rPr>
            </w:pPr>
            <w:r w:rsidRPr="00EE4F1B">
              <w:rPr>
                <w:sz w:val="24"/>
              </w:rPr>
              <w:t>Председатель участковой избирательной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22ACE">
            <w:pPr>
              <w:rPr>
                <w:sz w:val="24"/>
              </w:rPr>
            </w:pPr>
            <w:r>
              <w:rPr>
                <w:sz w:val="24"/>
              </w:rPr>
              <w:t>Заместитель п</w:t>
            </w:r>
            <w:r w:rsidRPr="00EE4F1B">
              <w:rPr>
                <w:sz w:val="24"/>
              </w:rPr>
              <w:t>редседател</w:t>
            </w:r>
            <w:r>
              <w:rPr>
                <w:sz w:val="24"/>
              </w:rPr>
              <w:t xml:space="preserve">я, секретарь </w:t>
            </w:r>
            <w:r w:rsidRPr="00EE4F1B">
              <w:rPr>
                <w:sz w:val="24"/>
              </w:rPr>
              <w:t>участковой избирательной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67FAA">
            <w:pPr>
              <w:rPr>
                <w:sz w:val="24"/>
              </w:rPr>
            </w:pPr>
            <w:r>
              <w:rPr>
                <w:sz w:val="24"/>
              </w:rPr>
              <w:t xml:space="preserve">Остальные члены </w:t>
            </w:r>
            <w:r w:rsidRPr="00EE4F1B">
              <w:rPr>
                <w:sz w:val="24"/>
              </w:rPr>
              <w:t>участковой избирательной комиссии</w:t>
            </w:r>
          </w:p>
        </w:tc>
      </w:tr>
      <w:tr w:rsidR="00B22ACE" w:rsidRPr="00EE4F1B" w:rsidTr="00B22ACE">
        <w:trPr>
          <w:trHeight w:val="3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2ACE" w:rsidRPr="00EE4F1B" w:rsidTr="00B22ACE">
        <w:trPr>
          <w:trHeight w:val="49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CE" w:rsidRDefault="00624ACE" w:rsidP="007C1D03">
            <w:pPr>
              <w:rPr>
                <w:sz w:val="24"/>
              </w:rPr>
            </w:pPr>
          </w:p>
          <w:p w:rsidR="00B22ACE" w:rsidRPr="00EE4F1B" w:rsidRDefault="00A81823" w:rsidP="007C1D03">
            <w:pPr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CE" w:rsidRPr="00EE4F1B" w:rsidRDefault="00A81823" w:rsidP="007C1D03">
            <w:pPr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CE" w:rsidRPr="00EE4F1B" w:rsidRDefault="00A81823" w:rsidP="00F24370">
            <w:pPr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 w:firstRow="1" w:lastRow="1" w:firstColumn="1" w:lastColumn="1" w:noHBand="0" w:noVBand="0"/>
      </w:tblPr>
      <w:tblGrid>
        <w:gridCol w:w="4868"/>
      </w:tblGrid>
      <w:tr w:rsidR="00B22ACE" w:rsidRPr="00EE4F1B" w:rsidTr="00B22ACE">
        <w:tc>
          <w:tcPr>
            <w:tcW w:w="4868" w:type="dxa"/>
          </w:tcPr>
          <w:p w:rsidR="00B22ACE" w:rsidRDefault="00B22ACE" w:rsidP="00B22ACE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81823" w:rsidRDefault="00A81823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Pr="00EE4F1B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  <w:r w:rsidR="005F4087">
              <w:rPr>
                <w:szCs w:val="28"/>
              </w:rPr>
              <w:t>3</w:t>
            </w:r>
          </w:p>
        </w:tc>
      </w:tr>
      <w:tr w:rsidR="00B22ACE" w:rsidRPr="00EE4F1B" w:rsidTr="00B22ACE">
        <w:tc>
          <w:tcPr>
            <w:tcW w:w="4868" w:type="dxa"/>
          </w:tcPr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bCs w:val="0"/>
                <w:iCs/>
                <w:szCs w:val="28"/>
              </w:rPr>
            </w:pPr>
            <w:r w:rsidRPr="00032900">
              <w:rPr>
                <w:sz w:val="24"/>
              </w:rPr>
              <w:t xml:space="preserve">к постановлению территориальной избирательной комиссии </w:t>
            </w:r>
            <w:proofErr w:type="spellStart"/>
            <w:r w:rsidRPr="00032900">
              <w:rPr>
                <w:sz w:val="24"/>
              </w:rPr>
              <w:t>Торжокского</w:t>
            </w:r>
            <w:proofErr w:type="spellEnd"/>
            <w:r w:rsidRPr="00032900">
              <w:rPr>
                <w:sz w:val="24"/>
              </w:rPr>
              <w:t xml:space="preserve"> района </w:t>
            </w:r>
            <w:proofErr w:type="gramStart"/>
            <w:r w:rsidRPr="00032900">
              <w:rPr>
                <w:sz w:val="24"/>
              </w:rPr>
              <w:t>от</w:t>
            </w:r>
            <w:r w:rsidRPr="00EE4F1B">
              <w:rPr>
                <w:szCs w:val="28"/>
              </w:rPr>
              <w:t xml:space="preserve"> </w:t>
            </w:r>
            <w:r w:rsidR="00032900" w:rsidRPr="00032900">
              <w:rPr>
                <w:sz w:val="24"/>
              </w:rPr>
              <w:t xml:space="preserve"> </w:t>
            </w:r>
            <w:proofErr w:type="spellStart"/>
            <w:r w:rsidR="00032900" w:rsidRPr="00032900">
              <w:rPr>
                <w:sz w:val="24"/>
              </w:rPr>
              <w:t>от</w:t>
            </w:r>
            <w:proofErr w:type="spellEnd"/>
            <w:proofErr w:type="gramEnd"/>
            <w:r w:rsidR="00032900" w:rsidRPr="00032900">
              <w:rPr>
                <w:sz w:val="24"/>
              </w:rPr>
              <w:t xml:space="preserve"> 01 июля </w:t>
            </w:r>
            <w:r w:rsidR="00032900" w:rsidRPr="00032900">
              <w:rPr>
                <w:color w:val="000000"/>
                <w:sz w:val="24"/>
              </w:rPr>
              <w:t xml:space="preserve"> 2019 г. </w:t>
            </w:r>
            <w:r w:rsidR="00032900" w:rsidRPr="00032900">
              <w:rPr>
                <w:sz w:val="24"/>
              </w:rPr>
              <w:t xml:space="preserve"> № 113</w:t>
            </w:r>
            <w:r w:rsidR="00032900" w:rsidRPr="00032900">
              <w:rPr>
                <w:bCs w:val="0"/>
                <w:iCs/>
                <w:sz w:val="24"/>
              </w:rPr>
              <w:t>/654-4</w:t>
            </w:r>
            <w:r w:rsidR="00032900" w:rsidRPr="00032900">
              <w:rPr>
                <w:sz w:val="24"/>
              </w:rPr>
              <w:br/>
            </w:r>
          </w:p>
          <w:p w:rsidR="00B22ACE" w:rsidRPr="00EE4F1B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Pr="00EE4F1B" w:rsidRDefault="0030631E" w:rsidP="00DB7E9B">
      <w:pPr>
        <w:rPr>
          <w:szCs w:val="28"/>
        </w:rPr>
      </w:pPr>
    </w:p>
    <w:p w:rsidR="0030631E" w:rsidRDefault="0030631E" w:rsidP="0030631E">
      <w:pPr>
        <w:ind w:left="4320"/>
      </w:pPr>
    </w:p>
    <w:p w:rsidR="00DB7E9B" w:rsidRDefault="00DB7E9B" w:rsidP="0030631E">
      <w:pPr>
        <w:jc w:val="both"/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A81823" w:rsidRDefault="00A81823" w:rsidP="00DB7E9B">
      <w:pPr>
        <w:pStyle w:val="22"/>
        <w:spacing w:before="240" w:line="240" w:lineRule="auto"/>
        <w:jc w:val="center"/>
        <w:rPr>
          <w:b/>
          <w:sz w:val="28"/>
          <w:szCs w:val="28"/>
        </w:rPr>
      </w:pPr>
    </w:p>
    <w:p w:rsidR="00A81823" w:rsidRDefault="00A81823" w:rsidP="00DB7E9B">
      <w:pPr>
        <w:pStyle w:val="22"/>
        <w:spacing w:before="240" w:line="240" w:lineRule="auto"/>
        <w:jc w:val="center"/>
        <w:rPr>
          <w:b/>
          <w:sz w:val="28"/>
          <w:szCs w:val="28"/>
        </w:rPr>
      </w:pPr>
    </w:p>
    <w:p w:rsidR="00B22ACE" w:rsidRDefault="00B22ACE" w:rsidP="00DB7E9B">
      <w:pPr>
        <w:pStyle w:val="22"/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B7E9B" w:rsidRPr="00EE4F1B" w:rsidRDefault="00DB7E9B" w:rsidP="00B22ACE">
      <w:pPr>
        <w:pStyle w:val="22"/>
        <w:spacing w:before="240" w:line="240" w:lineRule="auto"/>
        <w:jc w:val="center"/>
        <w:rPr>
          <w:b/>
          <w:sz w:val="28"/>
          <w:szCs w:val="28"/>
        </w:rPr>
      </w:pPr>
      <w:r w:rsidRPr="00EE4F1B">
        <w:rPr>
          <w:b/>
          <w:sz w:val="28"/>
          <w:szCs w:val="28"/>
        </w:rPr>
        <w:t>ПОРЯДОК</w:t>
      </w:r>
      <w:r w:rsidRPr="00EE4F1B">
        <w:rPr>
          <w:b/>
          <w:sz w:val="28"/>
          <w:szCs w:val="28"/>
        </w:rPr>
        <w:br/>
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proofErr w:type="gramStart"/>
      <w:r w:rsidRPr="00EE4F1B">
        <w:rPr>
          <w:b/>
          <w:sz w:val="28"/>
          <w:szCs w:val="28"/>
        </w:rPr>
        <w:t xml:space="preserve">депутатов  </w:t>
      </w:r>
      <w:r w:rsidR="00460708">
        <w:rPr>
          <w:b/>
          <w:sz w:val="28"/>
          <w:szCs w:val="28"/>
        </w:rPr>
        <w:t>Собрания</w:t>
      </w:r>
      <w:proofErr w:type="gramEnd"/>
      <w:r w:rsidR="00B67FAA" w:rsidRPr="00B67FAA">
        <w:rPr>
          <w:b/>
          <w:sz w:val="28"/>
          <w:szCs w:val="28"/>
        </w:rPr>
        <w:t xml:space="preserve"> депутатов</w:t>
      </w:r>
      <w:r w:rsidR="00EA3EB5" w:rsidRPr="00EA3EB5">
        <w:rPr>
          <w:b/>
          <w:sz w:val="28"/>
          <w:szCs w:val="28"/>
        </w:rPr>
        <w:t xml:space="preserve">  </w:t>
      </w:r>
      <w:proofErr w:type="spellStart"/>
      <w:r w:rsidR="00EA3EB5" w:rsidRPr="00EA3EB5">
        <w:rPr>
          <w:b/>
          <w:sz w:val="28"/>
          <w:szCs w:val="28"/>
        </w:rPr>
        <w:t>Торжокского</w:t>
      </w:r>
      <w:proofErr w:type="spellEnd"/>
      <w:r w:rsidR="00EA3EB5" w:rsidRPr="00EA3EB5">
        <w:rPr>
          <w:b/>
          <w:sz w:val="28"/>
          <w:szCs w:val="28"/>
        </w:rPr>
        <w:t xml:space="preserve"> района Тверской области </w:t>
      </w:r>
      <w:r w:rsidR="00460708">
        <w:rPr>
          <w:b/>
          <w:sz w:val="28"/>
          <w:szCs w:val="28"/>
        </w:rPr>
        <w:t>шестого</w:t>
      </w:r>
      <w:r w:rsidR="00EA3EB5" w:rsidRPr="00EA3EB5">
        <w:rPr>
          <w:b/>
          <w:sz w:val="28"/>
          <w:szCs w:val="28"/>
        </w:rPr>
        <w:t xml:space="preserve"> созыва</w:t>
      </w:r>
      <w:r w:rsidR="00EA3EB5" w:rsidRPr="00EE4F1B">
        <w:rPr>
          <w:b/>
          <w:sz w:val="28"/>
          <w:szCs w:val="28"/>
        </w:rPr>
        <w:t xml:space="preserve"> </w:t>
      </w:r>
      <w:r w:rsidRPr="00EE4F1B">
        <w:rPr>
          <w:b/>
          <w:sz w:val="28"/>
          <w:szCs w:val="28"/>
        </w:rPr>
        <w:t>(далее – Порядок)</w:t>
      </w:r>
    </w:p>
    <w:p w:rsidR="00DB7E9B" w:rsidRPr="00EE4F1B" w:rsidRDefault="00DB7E9B" w:rsidP="00DB7E9B">
      <w:pPr>
        <w:ind w:firstLine="920"/>
        <w:jc w:val="both"/>
        <w:rPr>
          <w:szCs w:val="28"/>
        </w:rPr>
      </w:pPr>
    </w:p>
    <w:p w:rsidR="00F66D6C" w:rsidRPr="00B808A0" w:rsidRDefault="00F66D6C" w:rsidP="00F66D6C">
      <w:pPr>
        <w:autoSpaceDE w:val="0"/>
        <w:autoSpaceDN w:val="0"/>
        <w:adjustRightInd w:val="0"/>
        <w:rPr>
          <w:b/>
          <w:bCs/>
          <w:szCs w:val="28"/>
        </w:rPr>
      </w:pPr>
      <w:r w:rsidRPr="00F66D6C">
        <w:rPr>
          <w:b/>
          <w:bCs/>
          <w:szCs w:val="28"/>
        </w:rPr>
        <w:t xml:space="preserve"> </w:t>
      </w:r>
      <w:r w:rsidRPr="00B808A0">
        <w:rPr>
          <w:b/>
          <w:bCs/>
          <w:szCs w:val="28"/>
        </w:rPr>
        <w:t>1. Общие положения</w:t>
      </w:r>
    </w:p>
    <w:p w:rsidR="00460708" w:rsidRPr="00B808A0" w:rsidRDefault="00DB7E9B" w:rsidP="00460708">
      <w:pPr>
        <w:spacing w:line="360" w:lineRule="auto"/>
        <w:ind w:firstLine="708"/>
        <w:jc w:val="both"/>
        <w:rPr>
          <w:bCs/>
          <w:szCs w:val="28"/>
        </w:rPr>
      </w:pPr>
      <w:r w:rsidRPr="00EE4F1B">
        <w:rPr>
          <w:szCs w:val="28"/>
        </w:rPr>
        <w:tab/>
      </w:r>
      <w:r w:rsidR="00460708" w:rsidRPr="00B808A0">
        <w:rPr>
          <w:szCs w:val="28"/>
        </w:rPr>
        <w:t xml:space="preserve">1.1. Настоящий Порядок </w:t>
      </w:r>
      <w:r w:rsidR="00460708">
        <w:rPr>
          <w:szCs w:val="28"/>
        </w:rPr>
        <w:t xml:space="preserve">разработан в </w:t>
      </w:r>
      <w:proofErr w:type="gramStart"/>
      <w:r w:rsidR="00460708">
        <w:rPr>
          <w:szCs w:val="28"/>
        </w:rPr>
        <w:t xml:space="preserve">соответствии </w:t>
      </w:r>
      <w:r w:rsidR="00460708">
        <w:t xml:space="preserve"> со</w:t>
      </w:r>
      <w:proofErr w:type="gramEnd"/>
      <w:r w:rsidR="00460708">
        <w:t xml:space="preserve"> статьями 26</w:t>
      </w:r>
      <w:r w:rsidR="00460708" w:rsidRPr="00EA230B">
        <w:t xml:space="preserve">, 29, 57 </w:t>
      </w:r>
      <w:r w:rsidR="00460708" w:rsidRPr="00B808A0">
        <w:rPr>
          <w:szCs w:val="28"/>
        </w:rPr>
        <w:t xml:space="preserve"> Федерального закона от 12.06.2002 № 67- ФЗ «Об основных гарантиях избирательных прав и права на участие в референдуме граждан Российской Федерации», </w:t>
      </w:r>
      <w:r w:rsidRPr="00EE4F1B">
        <w:rPr>
          <w:spacing w:val="1"/>
          <w:szCs w:val="28"/>
        </w:rPr>
        <w:t xml:space="preserve"> </w:t>
      </w:r>
      <w:r w:rsidR="00460708" w:rsidRPr="00EA230B">
        <w:t>статьями 153, 154</w:t>
      </w:r>
      <w:r w:rsidR="00460708">
        <w:t>, 170</w:t>
      </w:r>
      <w:r w:rsidR="00460708" w:rsidRPr="00EA230B">
        <w:t xml:space="preserve"> Трудового кодекса Р</w:t>
      </w:r>
      <w:r w:rsidR="00460708">
        <w:t>оссийской Федерации, статьями 22</w:t>
      </w:r>
      <w:r w:rsidR="00460708" w:rsidRPr="00EA230B">
        <w:t>, 25, 53 Избирательного кодекса Тверской области</w:t>
      </w:r>
      <w:r w:rsidR="00460708">
        <w:t>,</w:t>
      </w:r>
      <w:r w:rsidR="00460708" w:rsidRPr="00460708">
        <w:rPr>
          <w:szCs w:val="28"/>
        </w:rPr>
        <w:t xml:space="preserve"> </w:t>
      </w:r>
      <w:r w:rsidR="00460708" w:rsidRPr="00B808A0">
        <w:rPr>
          <w:szCs w:val="28"/>
        </w:rPr>
        <w:t xml:space="preserve">» </w:t>
      </w:r>
      <w:r w:rsidR="00460708" w:rsidRPr="00B808A0">
        <w:rPr>
          <w:bCs/>
          <w:szCs w:val="28"/>
        </w:rPr>
        <w:t>и устанавливает:</w:t>
      </w:r>
    </w:p>
    <w:p w:rsidR="00460708" w:rsidRPr="00B808A0" w:rsidRDefault="00460708" w:rsidP="00460708">
      <w:pPr>
        <w:spacing w:line="360" w:lineRule="auto"/>
        <w:ind w:firstLine="708"/>
        <w:jc w:val="both"/>
        <w:rPr>
          <w:bCs/>
          <w:szCs w:val="28"/>
        </w:rPr>
      </w:pPr>
      <w:r w:rsidRPr="00B808A0">
        <w:rPr>
          <w:bCs/>
          <w:szCs w:val="28"/>
        </w:rPr>
        <w:t xml:space="preserve">- размеры и порядок начисления компенсации членам </w:t>
      </w:r>
      <w:r>
        <w:rPr>
          <w:bCs/>
          <w:szCs w:val="28"/>
        </w:rPr>
        <w:t xml:space="preserve">территориальной избирательной комиссии </w:t>
      </w:r>
      <w:proofErr w:type="spellStart"/>
      <w:proofErr w:type="gramStart"/>
      <w:r>
        <w:rPr>
          <w:bCs/>
          <w:szCs w:val="28"/>
        </w:rPr>
        <w:t>Торжокского</w:t>
      </w:r>
      <w:proofErr w:type="spellEnd"/>
      <w:r>
        <w:rPr>
          <w:bCs/>
          <w:szCs w:val="28"/>
        </w:rPr>
        <w:t xml:space="preserve">  района</w:t>
      </w:r>
      <w:proofErr w:type="gramEnd"/>
      <w:r>
        <w:rPr>
          <w:bCs/>
          <w:szCs w:val="28"/>
        </w:rPr>
        <w:t xml:space="preserve"> и участковых </w:t>
      </w:r>
      <w:r w:rsidRPr="00B808A0">
        <w:rPr>
          <w:bCs/>
          <w:szCs w:val="28"/>
        </w:rPr>
        <w:t>избирательных комиссий, комиссий референдума (далее – избирательные комиссии</w:t>
      </w:r>
      <w:r w:rsidRPr="00B808A0">
        <w:rPr>
          <w:bCs/>
          <w:color w:val="FF0000"/>
          <w:szCs w:val="28"/>
        </w:rPr>
        <w:t xml:space="preserve"> </w:t>
      </w:r>
      <w:r w:rsidRPr="00B808A0">
        <w:rPr>
          <w:bCs/>
          <w:szCs w:val="28"/>
        </w:rPr>
        <w:t>(комиссии референдума)) с правом решающего голоса, работающим в комиссиях не на постоянной штатной основе;</w:t>
      </w:r>
    </w:p>
    <w:p w:rsidR="00460708" w:rsidRPr="00B808A0" w:rsidRDefault="00460708" w:rsidP="00460708">
      <w:pPr>
        <w:spacing w:line="360" w:lineRule="auto"/>
        <w:ind w:firstLine="708"/>
        <w:jc w:val="both"/>
        <w:rPr>
          <w:bCs/>
          <w:szCs w:val="28"/>
        </w:rPr>
      </w:pPr>
      <w:r w:rsidRPr="00B808A0">
        <w:rPr>
          <w:bCs/>
          <w:szCs w:val="28"/>
        </w:rPr>
        <w:t>- размеры и порядок начисления дополнительной оплаты труда (вознаграждения) членам</w:t>
      </w:r>
      <w:r w:rsidR="00C9589C" w:rsidRPr="00C9589C">
        <w:rPr>
          <w:bCs/>
          <w:szCs w:val="28"/>
        </w:rPr>
        <w:t xml:space="preserve"> </w:t>
      </w:r>
      <w:r w:rsidR="00C9589C">
        <w:rPr>
          <w:bCs/>
          <w:szCs w:val="28"/>
        </w:rPr>
        <w:t xml:space="preserve">территориальной избирательной комиссии </w:t>
      </w:r>
      <w:proofErr w:type="spellStart"/>
      <w:proofErr w:type="gramStart"/>
      <w:r w:rsidR="00C9589C">
        <w:rPr>
          <w:bCs/>
          <w:szCs w:val="28"/>
        </w:rPr>
        <w:t>Торжокского</w:t>
      </w:r>
      <w:proofErr w:type="spellEnd"/>
      <w:r w:rsidR="00C9589C">
        <w:rPr>
          <w:bCs/>
          <w:szCs w:val="28"/>
        </w:rPr>
        <w:t xml:space="preserve">  района</w:t>
      </w:r>
      <w:proofErr w:type="gramEnd"/>
      <w:r w:rsidR="00C9589C">
        <w:rPr>
          <w:bCs/>
          <w:szCs w:val="28"/>
        </w:rPr>
        <w:t xml:space="preserve"> и участковых </w:t>
      </w:r>
      <w:r w:rsidR="00C9589C" w:rsidRPr="00B808A0">
        <w:rPr>
          <w:bCs/>
          <w:szCs w:val="28"/>
        </w:rPr>
        <w:t>избирательных</w:t>
      </w:r>
      <w:r w:rsidR="00C9589C">
        <w:rPr>
          <w:bCs/>
          <w:szCs w:val="28"/>
        </w:rPr>
        <w:t xml:space="preserve"> </w:t>
      </w:r>
      <w:r w:rsidRPr="00B808A0">
        <w:rPr>
          <w:bCs/>
          <w:szCs w:val="28"/>
        </w:rPr>
        <w:t xml:space="preserve"> </w:t>
      </w:r>
      <w:r w:rsidR="00A81823">
        <w:rPr>
          <w:bCs/>
          <w:szCs w:val="28"/>
        </w:rPr>
        <w:t>комиссий</w:t>
      </w:r>
      <w:r w:rsidRPr="00B808A0">
        <w:rPr>
          <w:bCs/>
          <w:szCs w:val="28"/>
        </w:rPr>
        <w:t>(комиссий референдума) с правом решающего голоса, работающим в комиссиях не на постоянной штатной основе;</w:t>
      </w:r>
    </w:p>
    <w:p w:rsidR="00460708" w:rsidRPr="00B808A0" w:rsidRDefault="00460708" w:rsidP="00460708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lastRenderedPageBreak/>
        <w:t xml:space="preserve">- порядок выплаты гражданам, </w:t>
      </w:r>
      <w:proofErr w:type="spellStart"/>
      <w:r w:rsidRPr="00B808A0">
        <w:rPr>
          <w:szCs w:val="28"/>
        </w:rPr>
        <w:t>привлекавшимся</w:t>
      </w:r>
      <w:proofErr w:type="spellEnd"/>
      <w:r w:rsidRPr="00B808A0">
        <w:rPr>
          <w:szCs w:val="28"/>
        </w:rPr>
        <w:t xml:space="preserve"> в избирательные комиссии (комиссии референдума) для выполнения работ, связанных с подготовкой и проведением выборов </w:t>
      </w:r>
      <w:r w:rsidR="00C9589C">
        <w:rPr>
          <w:szCs w:val="28"/>
        </w:rPr>
        <w:t xml:space="preserve">депутатов Собрания депутатов </w:t>
      </w:r>
      <w:proofErr w:type="spellStart"/>
      <w:r w:rsidR="00C9589C">
        <w:rPr>
          <w:szCs w:val="28"/>
        </w:rPr>
        <w:t>Торжокског</w:t>
      </w:r>
      <w:r w:rsidR="00A81823">
        <w:rPr>
          <w:szCs w:val="28"/>
        </w:rPr>
        <w:t>о</w:t>
      </w:r>
      <w:proofErr w:type="spellEnd"/>
      <w:r w:rsidR="00C9589C">
        <w:rPr>
          <w:szCs w:val="28"/>
        </w:rPr>
        <w:t xml:space="preserve"> района Тверской области шестого созыва 8 сентября 2019 года;</w:t>
      </w:r>
    </w:p>
    <w:p w:rsidR="00460708" w:rsidRPr="00B808A0" w:rsidRDefault="00460708" w:rsidP="00460708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- другие вопросы.</w:t>
      </w:r>
    </w:p>
    <w:p w:rsidR="00460708" w:rsidRPr="00B808A0" w:rsidRDefault="00460708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1.2. Выплата компенсации, дополнительной оплаты труда (вознаграждения) членам </w:t>
      </w:r>
      <w:r w:rsidR="00C9589C">
        <w:rPr>
          <w:bCs/>
          <w:szCs w:val="28"/>
        </w:rPr>
        <w:t xml:space="preserve">территориальной избирательной комиссии </w:t>
      </w:r>
      <w:proofErr w:type="spellStart"/>
      <w:r w:rsidR="00C9589C">
        <w:rPr>
          <w:bCs/>
          <w:szCs w:val="28"/>
        </w:rPr>
        <w:t>Торжокского</w:t>
      </w:r>
      <w:proofErr w:type="spellEnd"/>
      <w:r w:rsidR="00C9589C">
        <w:rPr>
          <w:bCs/>
          <w:szCs w:val="28"/>
        </w:rPr>
        <w:t xml:space="preserve">  района и участковых </w:t>
      </w:r>
      <w:r w:rsidR="00C9589C" w:rsidRPr="00B808A0">
        <w:rPr>
          <w:bCs/>
          <w:szCs w:val="28"/>
        </w:rPr>
        <w:t>избирательных</w:t>
      </w:r>
      <w:r w:rsidR="00C9589C">
        <w:rPr>
          <w:bCs/>
          <w:szCs w:val="28"/>
        </w:rPr>
        <w:t xml:space="preserve"> </w:t>
      </w:r>
      <w:r w:rsidR="00C9589C" w:rsidRPr="00B808A0">
        <w:rPr>
          <w:bCs/>
          <w:szCs w:val="28"/>
        </w:rPr>
        <w:t xml:space="preserve"> </w:t>
      </w:r>
      <w:r w:rsidRPr="00B808A0">
        <w:rPr>
          <w:szCs w:val="28"/>
        </w:rPr>
        <w:t xml:space="preserve">комиссий (комиссий референдума) с правом решающего голоса, работающим в комиссиях не на постоянной штатной основе, а также выплата гражданам, привлекаемым для работы в комиссиях в период подготовки и проведения выборов (референдума) </w:t>
      </w:r>
      <w:r w:rsidR="00C9589C">
        <w:rPr>
          <w:szCs w:val="28"/>
        </w:rPr>
        <w:t xml:space="preserve">депутатов Собрания депутатов </w:t>
      </w:r>
      <w:proofErr w:type="spellStart"/>
      <w:r w:rsidR="00C9589C">
        <w:rPr>
          <w:szCs w:val="28"/>
        </w:rPr>
        <w:t>Торжокского</w:t>
      </w:r>
      <w:proofErr w:type="spellEnd"/>
      <w:r w:rsidR="00C9589C">
        <w:rPr>
          <w:szCs w:val="28"/>
        </w:rPr>
        <w:t xml:space="preserve"> района Тверской области шестого созыва </w:t>
      </w:r>
      <w:r w:rsidRPr="00B808A0">
        <w:rPr>
          <w:szCs w:val="28"/>
        </w:rPr>
        <w:t>производится за счет средств местного бюджета, выделенных на подготовку и проведение выборов</w:t>
      </w:r>
      <w:r w:rsidR="00C9589C">
        <w:rPr>
          <w:szCs w:val="28"/>
        </w:rPr>
        <w:t xml:space="preserve"> депутатов Собрания депутатов </w:t>
      </w:r>
      <w:proofErr w:type="spellStart"/>
      <w:r w:rsidR="00C9589C">
        <w:rPr>
          <w:szCs w:val="28"/>
        </w:rPr>
        <w:t>Торжокского</w:t>
      </w:r>
      <w:proofErr w:type="spellEnd"/>
      <w:r w:rsidR="00C9589C">
        <w:rPr>
          <w:szCs w:val="28"/>
        </w:rPr>
        <w:t xml:space="preserve"> района Тверской области шестого созыва</w:t>
      </w:r>
      <w:r w:rsidRPr="00B808A0">
        <w:rPr>
          <w:szCs w:val="28"/>
        </w:rPr>
        <w:t>, в пределах их объемов, предусмотренных смет</w:t>
      </w:r>
      <w:r w:rsidR="00C9589C">
        <w:rPr>
          <w:szCs w:val="28"/>
        </w:rPr>
        <w:t>ой</w:t>
      </w:r>
      <w:r w:rsidRPr="00B808A0">
        <w:rPr>
          <w:szCs w:val="28"/>
        </w:rPr>
        <w:t xml:space="preserve"> расходов </w:t>
      </w:r>
      <w:r w:rsidR="00C9589C">
        <w:rPr>
          <w:szCs w:val="28"/>
        </w:rPr>
        <w:t xml:space="preserve">территориальной избирательной комиссии </w:t>
      </w:r>
      <w:proofErr w:type="spellStart"/>
      <w:r w:rsidR="00C9589C">
        <w:rPr>
          <w:szCs w:val="28"/>
        </w:rPr>
        <w:t>Торжокского</w:t>
      </w:r>
      <w:proofErr w:type="spellEnd"/>
      <w:r w:rsidR="00C9589C">
        <w:rPr>
          <w:szCs w:val="28"/>
        </w:rPr>
        <w:t xml:space="preserve"> района </w:t>
      </w:r>
      <w:r w:rsidRPr="00B808A0">
        <w:rPr>
          <w:szCs w:val="28"/>
        </w:rPr>
        <w:t>на указанные цели.</w:t>
      </w:r>
    </w:p>
    <w:p w:rsidR="00460708" w:rsidRPr="00B808A0" w:rsidRDefault="00460708" w:rsidP="000939B2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Выплата компенсации, дополнительной оплаты (вознаграждения) членам избирательных комиссий (комиссий референдума) с правом решающего голоса, работающим в комиссиях не на постоянной штатной основе, осуществляется до </w:t>
      </w:r>
      <w:proofErr w:type="gramStart"/>
      <w:r w:rsidRPr="00B808A0">
        <w:rPr>
          <w:szCs w:val="28"/>
        </w:rPr>
        <w:t>утверждения  избирательными</w:t>
      </w:r>
      <w:proofErr w:type="gramEnd"/>
      <w:r w:rsidRPr="00B808A0">
        <w:rPr>
          <w:szCs w:val="28"/>
        </w:rPr>
        <w:t xml:space="preserve"> комиссиями</w:t>
      </w:r>
      <w:r w:rsidRPr="00B808A0">
        <w:rPr>
          <w:color w:val="FF0000"/>
          <w:szCs w:val="28"/>
        </w:rPr>
        <w:t xml:space="preserve"> </w:t>
      </w:r>
      <w:r w:rsidRPr="00B808A0">
        <w:rPr>
          <w:szCs w:val="28"/>
        </w:rPr>
        <w:t>(комиссиями референдума) отчетов о поступлении и расходовании средств местного бюджета</w:t>
      </w:r>
      <w:r w:rsidR="00C9589C">
        <w:rPr>
          <w:szCs w:val="28"/>
        </w:rPr>
        <w:t>,</w:t>
      </w:r>
      <w:r w:rsidRPr="00B808A0">
        <w:rPr>
          <w:szCs w:val="28"/>
        </w:rPr>
        <w:t xml:space="preserve"> выделенных на подготовку и проведение выборов (референдума). </w:t>
      </w:r>
    </w:p>
    <w:p w:rsidR="00460708" w:rsidRPr="00B808A0" w:rsidRDefault="00460708" w:rsidP="00460708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После утверждения избирательными комиссиями отчета о поступлении и расходовании средств местного бюджета </w:t>
      </w:r>
      <w:r w:rsidR="00C9589C">
        <w:rPr>
          <w:szCs w:val="28"/>
        </w:rPr>
        <w:t>у</w:t>
      </w:r>
      <w:r w:rsidRPr="00B808A0">
        <w:rPr>
          <w:szCs w:val="28"/>
        </w:rPr>
        <w:t>казанные выплаты не производятся.</w:t>
      </w:r>
    </w:p>
    <w:p w:rsidR="00460708" w:rsidRPr="00C9589C" w:rsidRDefault="00460708" w:rsidP="00C9589C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szCs w:val="28"/>
        </w:rPr>
      </w:pPr>
      <w:r w:rsidRPr="00C9589C">
        <w:rPr>
          <w:szCs w:val="28"/>
        </w:rPr>
        <w:t xml:space="preserve">Средства местного бюджета, выделенные </w:t>
      </w:r>
      <w:r w:rsidR="00C9589C" w:rsidRPr="00C9589C">
        <w:rPr>
          <w:szCs w:val="28"/>
        </w:rPr>
        <w:t xml:space="preserve">территориальной избирательной комиссии </w:t>
      </w:r>
      <w:proofErr w:type="spellStart"/>
      <w:r w:rsidR="00C9589C" w:rsidRPr="00C9589C">
        <w:rPr>
          <w:szCs w:val="28"/>
        </w:rPr>
        <w:t>Торжокского</w:t>
      </w:r>
      <w:proofErr w:type="spellEnd"/>
      <w:r w:rsidR="00C9589C" w:rsidRPr="00C9589C">
        <w:rPr>
          <w:szCs w:val="28"/>
        </w:rPr>
        <w:t xml:space="preserve"> района </w:t>
      </w:r>
      <w:r w:rsidRPr="00C9589C">
        <w:rPr>
          <w:szCs w:val="28"/>
        </w:rPr>
        <w:t xml:space="preserve">на подготовку и проведение выборов </w:t>
      </w:r>
      <w:r w:rsidR="00C9589C" w:rsidRPr="00C9589C">
        <w:rPr>
          <w:szCs w:val="28"/>
        </w:rPr>
        <w:t xml:space="preserve">депутатов Собрания депутатов </w:t>
      </w:r>
      <w:proofErr w:type="spellStart"/>
      <w:r w:rsidR="00C9589C" w:rsidRPr="00C9589C">
        <w:rPr>
          <w:szCs w:val="28"/>
        </w:rPr>
        <w:t>Торжокского</w:t>
      </w:r>
      <w:proofErr w:type="spellEnd"/>
      <w:r w:rsidR="00C9589C" w:rsidRPr="00C9589C">
        <w:rPr>
          <w:szCs w:val="28"/>
        </w:rPr>
        <w:t xml:space="preserve"> района Тверской области шестого созыва</w:t>
      </w:r>
      <w:r w:rsidRPr="00C9589C">
        <w:rPr>
          <w:szCs w:val="28"/>
        </w:rPr>
        <w:t xml:space="preserve">, не могут быть направлены на оплату труда или на </w:t>
      </w:r>
      <w:r w:rsidRPr="00C9589C">
        <w:rPr>
          <w:szCs w:val="28"/>
        </w:rPr>
        <w:lastRenderedPageBreak/>
        <w:t>вознаграждение в любой форме граждан, не являющихся членами избирательных комиссий с правом решающего голоса, а также не состоящих с комиссиями в гражданско-правовых отношениях.</w:t>
      </w:r>
    </w:p>
    <w:p w:rsidR="00C9589C" w:rsidRDefault="00C9589C" w:rsidP="00C9589C">
      <w:pPr>
        <w:pStyle w:val="a3"/>
        <w:numPr>
          <w:ilvl w:val="0"/>
          <w:numId w:val="10"/>
        </w:numPr>
        <w:jc w:val="both"/>
        <w:rPr>
          <w:b/>
          <w:bCs/>
          <w:szCs w:val="28"/>
        </w:rPr>
      </w:pPr>
      <w:r w:rsidRPr="00C9589C">
        <w:rPr>
          <w:b/>
          <w:bCs/>
          <w:szCs w:val="28"/>
        </w:rPr>
        <w:t>Размеры и порядок выплаты компенсации членам избирательных комиссий (комиссий референдума) с правом решающего голоса, работающим в комиссиях не на постоянной штатной основе</w:t>
      </w:r>
      <w:r>
        <w:rPr>
          <w:b/>
          <w:bCs/>
          <w:szCs w:val="28"/>
        </w:rPr>
        <w:t>.</w:t>
      </w:r>
    </w:p>
    <w:p w:rsidR="00C9589C" w:rsidRPr="00C9589C" w:rsidRDefault="00C9589C" w:rsidP="00C9589C">
      <w:pPr>
        <w:jc w:val="both"/>
        <w:rPr>
          <w:b/>
          <w:bCs/>
          <w:szCs w:val="28"/>
        </w:rPr>
      </w:pP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2.1. Размер компенсации членам избирательных комиссий (комиссий референдума) с правом решающего голоса, освобожденным от основной работы для подготовки и проведения выборов (референдума), устанавливается за полный месяц работы в комиссии при 40-часовой пятидневной рабочей неделе. </w:t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pacing w:val="3"/>
          <w:szCs w:val="28"/>
        </w:rPr>
      </w:pPr>
      <w:r w:rsidRPr="00B808A0">
        <w:rPr>
          <w:spacing w:val="-1"/>
          <w:szCs w:val="28"/>
        </w:rPr>
        <w:t xml:space="preserve">2.2. Размер компенсации в месяц членам </w:t>
      </w:r>
      <w:r w:rsidRPr="00B808A0">
        <w:rPr>
          <w:szCs w:val="28"/>
        </w:rPr>
        <w:t>избирательных комиссий (комиссий референдума) с правом решающего голоса</w:t>
      </w:r>
      <w:r w:rsidRPr="00B808A0">
        <w:rPr>
          <w:spacing w:val="-1"/>
          <w:szCs w:val="28"/>
        </w:rPr>
        <w:t xml:space="preserve">, освобожденным от основной работы для </w:t>
      </w:r>
      <w:r w:rsidRPr="00B808A0">
        <w:rPr>
          <w:spacing w:val="1"/>
          <w:szCs w:val="28"/>
        </w:rPr>
        <w:t>подготовки и проведения выборов (референдума) за</w:t>
      </w:r>
      <w:r w:rsidRPr="00B808A0">
        <w:rPr>
          <w:bCs/>
          <w:spacing w:val="1"/>
          <w:szCs w:val="28"/>
        </w:rPr>
        <w:t xml:space="preserve"> </w:t>
      </w:r>
      <w:r w:rsidRPr="00B808A0">
        <w:rPr>
          <w:spacing w:val="1"/>
          <w:szCs w:val="28"/>
        </w:rPr>
        <w:t xml:space="preserve">период, в течение которого они были освобождены от основной работы, определяется в размере их средней заработной платы, исчисленной за фактически отработанное время за 12 месяцев, предшествующих </w:t>
      </w:r>
      <w:r w:rsidRPr="00B808A0">
        <w:rPr>
          <w:spacing w:val="3"/>
          <w:szCs w:val="28"/>
        </w:rPr>
        <w:t xml:space="preserve">освобождению от основной работы, и не может превышать - </w:t>
      </w:r>
      <w:r w:rsidR="00F75A3A">
        <w:rPr>
          <w:spacing w:val="3"/>
          <w:szCs w:val="28"/>
        </w:rPr>
        <w:t>31318</w:t>
      </w:r>
      <w:r w:rsidRPr="00B808A0">
        <w:rPr>
          <w:spacing w:val="3"/>
          <w:szCs w:val="28"/>
        </w:rPr>
        <w:t>руб.</w:t>
      </w:r>
      <w:r w:rsidRPr="00B808A0">
        <w:rPr>
          <w:rStyle w:val="af2"/>
          <w:spacing w:val="3"/>
          <w:szCs w:val="28"/>
        </w:rPr>
        <w:footnoteReference w:id="1"/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При этом размер компенсации за один день работы в будние дни (любые 8 рабочих часов в период с 6-00 до 22-00) определяется по формуле:</w:t>
      </w:r>
    </w:p>
    <w:p w:rsidR="00C9589C" w:rsidRPr="00B808A0" w:rsidRDefault="00C9589C" w:rsidP="00C9589C">
      <w:pPr>
        <w:pStyle w:val="ConsPlusNormal"/>
        <w:jc w:val="center"/>
        <w:rPr>
          <w:sz w:val="28"/>
          <w:szCs w:val="28"/>
        </w:rPr>
      </w:pPr>
      <w:r w:rsidRPr="00B808A0">
        <w:rPr>
          <w:noProof/>
          <w:position w:val="-24"/>
          <w:sz w:val="28"/>
          <w:szCs w:val="28"/>
        </w:rPr>
        <w:drawing>
          <wp:inline distT="0" distB="0" distL="0" distR="0">
            <wp:extent cx="600075" cy="476250"/>
            <wp:effectExtent l="0" t="0" r="0" b="0"/>
            <wp:docPr id="1" name="Рисунок 1" descr="base_1_200249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0249_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A0">
        <w:rPr>
          <w:sz w:val="28"/>
          <w:szCs w:val="28"/>
        </w:rPr>
        <w:t>, где</w:t>
      </w:r>
    </w:p>
    <w:p w:rsidR="00C9589C" w:rsidRPr="00B808A0" w:rsidRDefault="00C9589C" w:rsidP="00C9589C">
      <w:pPr>
        <w:pStyle w:val="ConsPlusNormal"/>
        <w:jc w:val="both"/>
        <w:rPr>
          <w:sz w:val="20"/>
        </w:rPr>
      </w:pPr>
    </w:p>
    <w:p w:rsidR="00C9589C" w:rsidRPr="00B808A0" w:rsidRDefault="00C9589C" w:rsidP="00C9589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K - размер компенсации члену комиссии за полный месяц работы;</w:t>
      </w:r>
    </w:p>
    <w:p w:rsidR="00C9589C" w:rsidRPr="00B808A0" w:rsidRDefault="00C9589C" w:rsidP="00C9589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T - количество рабочих дней в соответствующем календарном месяце по производственному календарю на текущий год.</w:t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2.3. 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за счет и в пределах </w:t>
      </w:r>
      <w:r w:rsidRPr="00B808A0">
        <w:rPr>
          <w:szCs w:val="28"/>
        </w:rPr>
        <w:lastRenderedPageBreak/>
        <w:t>средств местного б</w:t>
      </w:r>
      <w:r w:rsidR="000939B2">
        <w:rPr>
          <w:szCs w:val="28"/>
        </w:rPr>
        <w:t>юджета</w:t>
      </w:r>
      <w:r w:rsidRPr="00B808A0">
        <w:rPr>
          <w:szCs w:val="28"/>
        </w:rPr>
        <w:t xml:space="preserve">, выделенных </w:t>
      </w:r>
      <w:r w:rsidR="000939B2">
        <w:rPr>
          <w:szCs w:val="28"/>
        </w:rPr>
        <w:t xml:space="preserve">территориальной </w:t>
      </w:r>
      <w:proofErr w:type="gramStart"/>
      <w:r w:rsidR="000939B2">
        <w:rPr>
          <w:szCs w:val="28"/>
        </w:rPr>
        <w:t xml:space="preserve">избирательной </w:t>
      </w:r>
      <w:r w:rsidRPr="00B808A0">
        <w:rPr>
          <w:szCs w:val="28"/>
        </w:rPr>
        <w:t xml:space="preserve"> комиссии</w:t>
      </w:r>
      <w:proofErr w:type="gramEnd"/>
      <w:r w:rsidRPr="00B808A0">
        <w:rPr>
          <w:szCs w:val="28"/>
        </w:rPr>
        <w:t xml:space="preserve"> </w:t>
      </w:r>
      <w:proofErr w:type="spellStart"/>
      <w:r w:rsidR="000939B2">
        <w:rPr>
          <w:szCs w:val="28"/>
        </w:rPr>
        <w:t>Торжокского</w:t>
      </w:r>
      <w:proofErr w:type="spellEnd"/>
      <w:r w:rsidR="000939B2">
        <w:rPr>
          <w:szCs w:val="28"/>
        </w:rPr>
        <w:t xml:space="preserve"> района </w:t>
      </w:r>
      <w:r w:rsidRPr="00B808A0">
        <w:rPr>
          <w:szCs w:val="28"/>
        </w:rPr>
        <w:t>на выплату компенсации, дополнительной оплаты труда (вознаграждения).</w:t>
      </w:r>
    </w:p>
    <w:p w:rsidR="00C9589C" w:rsidRPr="00B808A0" w:rsidRDefault="00C9589C" w:rsidP="006B49C2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2.4. Член </w:t>
      </w:r>
      <w:r w:rsidR="000939B2">
        <w:rPr>
          <w:szCs w:val="28"/>
        </w:rPr>
        <w:t xml:space="preserve">территориальной </w:t>
      </w:r>
      <w:r w:rsidRPr="00B808A0">
        <w:rPr>
          <w:szCs w:val="28"/>
        </w:rPr>
        <w:t xml:space="preserve">избирательной комиссии, освобожденный от основной работы для подготовки и проведения выборов </w:t>
      </w:r>
      <w:r w:rsidR="000939B2">
        <w:rPr>
          <w:szCs w:val="28"/>
        </w:rPr>
        <w:t xml:space="preserve">депутатов Собрания депутатов </w:t>
      </w:r>
      <w:proofErr w:type="spellStart"/>
      <w:r w:rsidR="000939B2">
        <w:rPr>
          <w:szCs w:val="28"/>
        </w:rPr>
        <w:t>Торжокского</w:t>
      </w:r>
      <w:proofErr w:type="spellEnd"/>
      <w:r w:rsidR="000939B2">
        <w:rPr>
          <w:szCs w:val="28"/>
        </w:rPr>
        <w:t xml:space="preserve"> района</w:t>
      </w:r>
      <w:r w:rsidRPr="00B808A0">
        <w:rPr>
          <w:szCs w:val="28"/>
        </w:rPr>
        <w:t xml:space="preserve"> на основании представления соответствующей избирательной комиссии, составленного по форме согласно приложению 1 к настоящему Порядку, представляет в </w:t>
      </w:r>
      <w:r w:rsidR="000939B2">
        <w:rPr>
          <w:szCs w:val="28"/>
        </w:rPr>
        <w:t xml:space="preserve">территориальную </w:t>
      </w:r>
      <w:r w:rsidRPr="00B808A0">
        <w:rPr>
          <w:szCs w:val="28"/>
        </w:rPr>
        <w:t xml:space="preserve">избирательную комиссию заверенную копию приказа с основного места работы об освобождении от работы по форме согласно приложению 2 к настоящему Порядку и справку о размере его </w:t>
      </w:r>
      <w:r w:rsidRPr="00B808A0">
        <w:rPr>
          <w:spacing w:val="1"/>
          <w:szCs w:val="28"/>
        </w:rPr>
        <w:t>средней заработной платы, исчисленной за фактически отработанное время за 12 календарных</w:t>
      </w:r>
      <w:r w:rsidRPr="00B808A0">
        <w:rPr>
          <w:bCs/>
          <w:spacing w:val="1"/>
          <w:szCs w:val="28"/>
        </w:rPr>
        <w:t xml:space="preserve"> </w:t>
      </w:r>
      <w:r w:rsidRPr="00B808A0">
        <w:rPr>
          <w:spacing w:val="1"/>
          <w:szCs w:val="28"/>
        </w:rPr>
        <w:t xml:space="preserve">месяцев, предшествующих </w:t>
      </w:r>
      <w:r w:rsidRPr="00B808A0">
        <w:rPr>
          <w:szCs w:val="28"/>
        </w:rPr>
        <w:t>освобождению от основной работы, по форме согласно приложению 3 к настоящему Порядку.</w:t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2.5. Выплата компенсации членам избирательн</w:t>
      </w:r>
      <w:r w:rsidR="006B49C2">
        <w:rPr>
          <w:szCs w:val="28"/>
        </w:rPr>
        <w:t>ой</w:t>
      </w:r>
      <w:r w:rsidRPr="00B808A0">
        <w:rPr>
          <w:szCs w:val="28"/>
        </w:rPr>
        <w:t xml:space="preserve"> комисси</w:t>
      </w:r>
      <w:r w:rsidR="006B49C2">
        <w:rPr>
          <w:szCs w:val="28"/>
        </w:rPr>
        <w:t>и</w:t>
      </w:r>
      <w:r w:rsidRPr="00B808A0">
        <w:rPr>
          <w:szCs w:val="28"/>
        </w:rPr>
        <w:t xml:space="preserve">  </w:t>
      </w:r>
      <w:r w:rsidRPr="00B808A0">
        <w:rPr>
          <w:spacing w:val="-3"/>
          <w:szCs w:val="28"/>
        </w:rPr>
        <w:t xml:space="preserve">с правом решающего голоса, освобожденным от основной работы для подготовки и проведения выборов (референдума) 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2 и 3 к настоящему Порядку и на основании графика работы членов избирательной комиссии и сведений о фактически отработанном времени по формам </w:t>
      </w:r>
      <w:r w:rsidRPr="00B808A0">
        <w:rPr>
          <w:szCs w:val="28"/>
        </w:rPr>
        <w:t>согласно приложениям 4 и 5 к настоящему Порядку.</w:t>
      </w:r>
    </w:p>
    <w:p w:rsidR="00C9589C" w:rsidRPr="006B49C2" w:rsidRDefault="00C9589C" w:rsidP="006B49C2">
      <w:pPr>
        <w:pStyle w:val="14-15"/>
        <w:rPr>
          <w:spacing w:val="-3"/>
          <w:szCs w:val="28"/>
        </w:rPr>
      </w:pPr>
      <w:r w:rsidRPr="00B808A0">
        <w:rPr>
          <w:szCs w:val="28"/>
        </w:rPr>
        <w:t xml:space="preserve">2.6. </w:t>
      </w:r>
      <w:proofErr w:type="gramStart"/>
      <w:r w:rsidR="006B49C2" w:rsidRPr="00EE4F1B">
        <w:rPr>
          <w:spacing w:val="-3"/>
          <w:szCs w:val="28"/>
        </w:rPr>
        <w:t>Выплата  дополнительной</w:t>
      </w:r>
      <w:proofErr w:type="gramEnd"/>
      <w:r w:rsidR="006B49C2" w:rsidRPr="00EE4F1B">
        <w:rPr>
          <w:spacing w:val="-3"/>
          <w:szCs w:val="28"/>
        </w:rPr>
        <w:t xml:space="preserve"> </w:t>
      </w:r>
      <w:r w:rsidR="006B49C2" w:rsidRPr="00EE4F1B">
        <w:rPr>
          <w:szCs w:val="28"/>
        </w:rPr>
        <w:t xml:space="preserve">оплаты труда членам </w:t>
      </w:r>
      <w:r w:rsidR="006B49C2" w:rsidRPr="00EE4F1B">
        <w:rPr>
          <w:spacing w:val="-3"/>
          <w:szCs w:val="28"/>
        </w:rPr>
        <w:t xml:space="preserve">избирательных комиссий производится не менее одного раза в месяц. </w:t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2.7. Избирательные комиссии ежемесячно ведут учет сведений о фактически отработанном времени, за которое </w:t>
      </w:r>
      <w:proofErr w:type="gramStart"/>
      <w:r w:rsidRPr="00B808A0">
        <w:rPr>
          <w:szCs w:val="28"/>
        </w:rPr>
        <w:t>выплачивается  компенсация</w:t>
      </w:r>
      <w:proofErr w:type="gramEnd"/>
      <w:r w:rsidRPr="00B808A0">
        <w:rPr>
          <w:szCs w:val="28"/>
        </w:rPr>
        <w:t xml:space="preserve">, по форме согласно приложению N 5 к настоящему Порядку. </w:t>
      </w:r>
    </w:p>
    <w:p w:rsidR="00C9589C" w:rsidRPr="00B808A0" w:rsidRDefault="00C9589C" w:rsidP="00C9589C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Каждый член избирательной комиссии должен ознакомиться под роспись с данными, содержащимися в графике работы членов избирательной комиссии и в сведениях о фактически отработанном времени на заседаниях комиссии.</w:t>
      </w:r>
    </w:p>
    <w:p w:rsidR="00C9589C" w:rsidRPr="00C9589C" w:rsidRDefault="00C9589C" w:rsidP="00C9589C">
      <w:pPr>
        <w:pStyle w:val="a3"/>
        <w:spacing w:line="360" w:lineRule="auto"/>
        <w:ind w:left="0"/>
        <w:jc w:val="both"/>
        <w:rPr>
          <w:szCs w:val="28"/>
        </w:rPr>
      </w:pPr>
    </w:p>
    <w:p w:rsidR="00F75A3A" w:rsidRPr="00B808A0" w:rsidRDefault="00F75A3A" w:rsidP="00F75A3A">
      <w:pPr>
        <w:rPr>
          <w:b/>
          <w:bCs/>
          <w:szCs w:val="28"/>
        </w:rPr>
      </w:pPr>
      <w:r w:rsidRPr="00B808A0">
        <w:rPr>
          <w:b/>
          <w:bCs/>
          <w:szCs w:val="28"/>
        </w:rPr>
        <w:t xml:space="preserve">3. Размеры и порядок </w:t>
      </w:r>
      <w:proofErr w:type="gramStart"/>
      <w:r w:rsidRPr="00B808A0">
        <w:rPr>
          <w:b/>
          <w:bCs/>
          <w:szCs w:val="28"/>
        </w:rPr>
        <w:t>выплаты  дополнительной</w:t>
      </w:r>
      <w:proofErr w:type="gramEnd"/>
      <w:r w:rsidRPr="00B808A0">
        <w:rPr>
          <w:b/>
          <w:bCs/>
          <w:szCs w:val="28"/>
        </w:rPr>
        <w:t xml:space="preserve"> оплаты труда (вознаграждения) членам избирательных комиссии (комиссий референдума) с правом решающего голоса, работающим в комиссиях не на постоянной штатной основе</w:t>
      </w:r>
    </w:p>
    <w:p w:rsidR="00F75A3A" w:rsidRPr="00B808A0" w:rsidRDefault="00F75A3A" w:rsidP="00F75A3A">
      <w:pPr>
        <w:rPr>
          <w:b/>
          <w:bCs/>
          <w:szCs w:val="28"/>
        </w:rPr>
      </w:pP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3.1. Дополнительная оплата труда (вознаграждение) членам избирательных комиссий (комиссий референдума) с правом решающего голоса, работающим в комиссии не на постоянной (штатной) основе, состоит из следующих выплат: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1) дополнительная оплата труда (вознаграждение) за фактически отработанное в комиссии время за весь период работы избирательной кампании, рассчитываемая по формуле:</w:t>
      </w:r>
    </w:p>
    <w:p w:rsidR="00F75A3A" w:rsidRPr="00B808A0" w:rsidRDefault="00F75A3A" w:rsidP="00F75A3A">
      <w:pPr>
        <w:pStyle w:val="ConsPlusNormal"/>
        <w:spacing w:line="360" w:lineRule="auto"/>
        <w:jc w:val="center"/>
        <w:rPr>
          <w:sz w:val="28"/>
          <w:szCs w:val="28"/>
        </w:rPr>
      </w:pPr>
      <w:r w:rsidRPr="00B808A0">
        <w:rPr>
          <w:sz w:val="28"/>
          <w:szCs w:val="28"/>
        </w:rPr>
        <w:t>Д</w:t>
      </w:r>
      <w:r w:rsidRPr="00B808A0">
        <w:rPr>
          <w:sz w:val="28"/>
          <w:szCs w:val="28"/>
          <w:vertAlign w:val="subscript"/>
        </w:rPr>
        <w:t>1</w:t>
      </w:r>
      <w:r w:rsidRPr="00B808A0">
        <w:rPr>
          <w:sz w:val="28"/>
          <w:szCs w:val="28"/>
        </w:rPr>
        <w:t xml:space="preserve"> = (ДО x Ч</w:t>
      </w:r>
      <w:r w:rsidRPr="00B808A0">
        <w:rPr>
          <w:sz w:val="28"/>
          <w:szCs w:val="28"/>
          <w:vertAlign w:val="subscript"/>
        </w:rPr>
        <w:t>1</w:t>
      </w:r>
      <w:r w:rsidRPr="00B808A0">
        <w:rPr>
          <w:sz w:val="28"/>
          <w:szCs w:val="28"/>
        </w:rPr>
        <w:t xml:space="preserve"> + ДО x Ч</w:t>
      </w:r>
      <w:r w:rsidRPr="00B808A0">
        <w:rPr>
          <w:sz w:val="28"/>
          <w:szCs w:val="28"/>
          <w:vertAlign w:val="subscript"/>
        </w:rPr>
        <w:t>2</w:t>
      </w:r>
      <w:r w:rsidRPr="00B808A0">
        <w:rPr>
          <w:sz w:val="28"/>
          <w:szCs w:val="28"/>
        </w:rPr>
        <w:t xml:space="preserve"> x 2), где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ДО - размер дополнительной оплаты труда члену комиссии, работающему в ней не на постоянной (штатной) основе, за один час работы в будние дни с 6-00 до 22-00, утвержденный настоящим постановлением, либо установленный решением соответствующей комиссии, исходя из размеров, утвержденных настоящим постановлением;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Ч</w:t>
      </w:r>
      <w:r w:rsidRPr="00B808A0">
        <w:rPr>
          <w:sz w:val="28"/>
          <w:szCs w:val="28"/>
          <w:vertAlign w:val="subscript"/>
        </w:rPr>
        <w:t>1</w:t>
      </w:r>
      <w:r w:rsidRPr="00B808A0">
        <w:rPr>
          <w:sz w:val="28"/>
          <w:szCs w:val="28"/>
        </w:rPr>
        <w:t xml:space="preserve"> - количество часов, отработанных членом комиссии в будние дни (в период с 6.00 до 22.00);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Ч</w:t>
      </w:r>
      <w:r w:rsidRPr="00B808A0">
        <w:rPr>
          <w:sz w:val="28"/>
          <w:szCs w:val="28"/>
          <w:vertAlign w:val="subscript"/>
        </w:rPr>
        <w:t>2</w:t>
      </w:r>
      <w:r w:rsidRPr="00B808A0">
        <w:rPr>
          <w:sz w:val="28"/>
          <w:szCs w:val="28"/>
        </w:rPr>
        <w:t xml:space="preserve"> - 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дни;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2)  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F75A3A" w:rsidRPr="00B808A0" w:rsidRDefault="00F75A3A" w:rsidP="00F75A3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5A3A" w:rsidRPr="00B808A0" w:rsidRDefault="00F75A3A" w:rsidP="00F75A3A">
      <w:pPr>
        <w:pStyle w:val="ConsPlusNormal"/>
        <w:spacing w:line="360" w:lineRule="auto"/>
        <w:jc w:val="center"/>
        <w:rPr>
          <w:sz w:val="28"/>
          <w:szCs w:val="28"/>
        </w:rPr>
      </w:pPr>
      <w:r w:rsidRPr="00B808A0">
        <w:rPr>
          <w:sz w:val="28"/>
          <w:szCs w:val="28"/>
        </w:rPr>
        <w:t>Д</w:t>
      </w:r>
      <w:r w:rsidRPr="00B808A0">
        <w:rPr>
          <w:sz w:val="28"/>
          <w:szCs w:val="28"/>
          <w:vertAlign w:val="subscript"/>
        </w:rPr>
        <w:t>2</w:t>
      </w:r>
      <w:r w:rsidRPr="00B808A0">
        <w:rPr>
          <w:sz w:val="28"/>
          <w:szCs w:val="28"/>
        </w:rPr>
        <w:t xml:space="preserve"> = (Д</w:t>
      </w:r>
      <w:r w:rsidRPr="00B808A0">
        <w:rPr>
          <w:sz w:val="28"/>
          <w:szCs w:val="28"/>
          <w:vertAlign w:val="subscript"/>
        </w:rPr>
        <w:t>1</w:t>
      </w:r>
      <w:r w:rsidRPr="00B808A0">
        <w:rPr>
          <w:sz w:val="28"/>
          <w:szCs w:val="28"/>
        </w:rPr>
        <w:t xml:space="preserve"> x C), где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C - ведомственный коэффициент.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3.2. Размер дополнительной оплаты труда (вознаграждения) за фактически отработанное в комиссии время членам избирательной комиссии муниципального образования (комиссии референдума), членам </w:t>
      </w:r>
      <w:r w:rsidRPr="00B808A0">
        <w:rPr>
          <w:szCs w:val="28"/>
        </w:rPr>
        <w:lastRenderedPageBreak/>
        <w:t>территориальной избирательной комиссии за час работы в комиссии устанавливается в следующих размерах:</w:t>
      </w:r>
    </w:p>
    <w:p w:rsidR="00A81823" w:rsidRDefault="00F75A3A" w:rsidP="00A81823">
      <w:pPr>
        <w:pStyle w:val="14-15"/>
        <w:ind w:firstLine="0"/>
      </w:pPr>
      <w:r w:rsidRPr="00B808A0">
        <w:rPr>
          <w:szCs w:val="28"/>
        </w:rPr>
        <w:t xml:space="preserve">- председателю комиссии – </w:t>
      </w:r>
      <w:r w:rsidR="00A81823" w:rsidRPr="00EE4F1B">
        <w:rPr>
          <w:szCs w:val="28"/>
        </w:rPr>
        <w:t xml:space="preserve">определяется исходя из размера </w:t>
      </w:r>
      <w:r w:rsidR="00A81823" w:rsidRPr="00EE4F1B">
        <w:t>ежемесячного денежного содержания,  установленного законом Тверской области от 25 февраля 2005 года № 16-ЗО «О статусе и социальных гарантиях лиц, 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 от 03.08.2011 г. №24-пг, 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</w:t>
      </w:r>
      <w:r w:rsidR="005826DB">
        <w:t>.</w:t>
      </w:r>
    </w:p>
    <w:p w:rsidR="005826DB" w:rsidRDefault="005826DB" w:rsidP="005826DB">
      <w:pPr>
        <w:pStyle w:val="14-15"/>
        <w:ind w:firstLine="708"/>
      </w:pPr>
      <w:r>
        <w:t xml:space="preserve">За основу определения размера дополнительной оплаты труда (вознаграждения) за фактически отработанное в территориальной избирательной </w:t>
      </w:r>
      <w:proofErr w:type="gramStart"/>
      <w:r>
        <w:t>комиссии  время</w:t>
      </w:r>
      <w:proofErr w:type="gramEnd"/>
      <w:r>
        <w:t xml:space="preserve"> за 1 час работы </w:t>
      </w:r>
      <w:r>
        <w:rPr>
          <w:szCs w:val="28"/>
        </w:rPr>
        <w:t xml:space="preserve">заместителю председателя и </w:t>
      </w:r>
      <w:r w:rsidRPr="00B808A0">
        <w:rPr>
          <w:szCs w:val="28"/>
        </w:rPr>
        <w:t xml:space="preserve">секретарю комиссии </w:t>
      </w:r>
      <w:r>
        <w:t>применяется исходя из размера ежемесячного денежного вознаграждения председателя ТИК в соответствии со штатным расписанием и средней нормы часов в году при 40 –дневной рабочей неделе. Размер дополнительной оплаты труда (вознаграждения) за фактически отработанное в комиссии время за 1 час работы члену комиссии – в размере 80 процентов от размера ежемесячного денежного вознаграждения председателя в соответствии со штатным расписанием.</w:t>
      </w:r>
    </w:p>
    <w:p w:rsidR="00F75A3A" w:rsidRPr="00B808A0" w:rsidRDefault="00F75A3A" w:rsidP="00F75A3A">
      <w:pPr>
        <w:spacing w:line="360" w:lineRule="auto"/>
        <w:jc w:val="both"/>
        <w:rPr>
          <w:szCs w:val="28"/>
        </w:rPr>
      </w:pPr>
      <w:r w:rsidRPr="00B808A0">
        <w:rPr>
          <w:szCs w:val="28"/>
        </w:rPr>
        <w:t xml:space="preserve">- заместителю председателя, секретарю комиссии – </w:t>
      </w:r>
      <w:r w:rsidR="00A81823">
        <w:rPr>
          <w:szCs w:val="28"/>
        </w:rPr>
        <w:t>72,00</w:t>
      </w:r>
      <w:r w:rsidRPr="00B808A0">
        <w:rPr>
          <w:szCs w:val="28"/>
        </w:rPr>
        <w:t xml:space="preserve"> руб</w:t>
      </w:r>
      <w:r w:rsidR="00A81823">
        <w:rPr>
          <w:szCs w:val="28"/>
        </w:rPr>
        <w:t>.,</w:t>
      </w:r>
      <w:r w:rsidR="00A81823" w:rsidRPr="00A81823">
        <w:rPr>
          <w:szCs w:val="28"/>
        </w:rPr>
        <w:t xml:space="preserve"> </w:t>
      </w:r>
      <w:r w:rsidR="00A81823" w:rsidRPr="00B808A0">
        <w:rPr>
          <w:szCs w:val="28"/>
        </w:rPr>
        <w:t>за час работы</w:t>
      </w:r>
      <w:r w:rsidR="00A81823">
        <w:rPr>
          <w:szCs w:val="28"/>
        </w:rPr>
        <w:t>;</w:t>
      </w:r>
    </w:p>
    <w:p w:rsidR="00F75A3A" w:rsidRPr="00B808A0" w:rsidRDefault="00F75A3A" w:rsidP="00F75A3A">
      <w:pPr>
        <w:spacing w:line="360" w:lineRule="auto"/>
        <w:jc w:val="both"/>
        <w:rPr>
          <w:szCs w:val="28"/>
        </w:rPr>
      </w:pPr>
      <w:r w:rsidRPr="00B808A0">
        <w:rPr>
          <w:szCs w:val="28"/>
        </w:rPr>
        <w:t xml:space="preserve">- члену комиссии – </w:t>
      </w:r>
      <w:r w:rsidR="00A81823">
        <w:rPr>
          <w:szCs w:val="28"/>
        </w:rPr>
        <w:t>65,00 руб.</w:t>
      </w:r>
      <w:proofErr w:type="gramStart"/>
      <w:r w:rsidR="00A81823">
        <w:rPr>
          <w:szCs w:val="28"/>
        </w:rPr>
        <w:t xml:space="preserve">,  </w:t>
      </w:r>
      <w:r w:rsidR="00A81823" w:rsidRPr="00B808A0">
        <w:rPr>
          <w:szCs w:val="28"/>
        </w:rPr>
        <w:t>за</w:t>
      </w:r>
      <w:proofErr w:type="gramEnd"/>
      <w:r w:rsidR="00A81823" w:rsidRPr="00B808A0">
        <w:rPr>
          <w:szCs w:val="28"/>
        </w:rPr>
        <w:t xml:space="preserve"> час работы</w:t>
      </w:r>
      <w:r w:rsidR="000E10DD">
        <w:rPr>
          <w:szCs w:val="28"/>
        </w:rPr>
        <w:t xml:space="preserve"> (Приложение).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Размер дополнительной оплаты труда (вознаграждения) за фактически отработанное в комиссии время председателю участковой избирательной комиссии (комиссии референдума) за час работы в комиссии устанавливается </w:t>
      </w:r>
      <w:r w:rsidR="000E10DD">
        <w:rPr>
          <w:szCs w:val="28"/>
        </w:rPr>
        <w:t xml:space="preserve">исходя из существующего МРОТ и средней нормы часов за год при 40 – дневной рабочей неделе, </w:t>
      </w:r>
      <w:r w:rsidRPr="00B808A0">
        <w:rPr>
          <w:szCs w:val="28"/>
        </w:rPr>
        <w:t xml:space="preserve">в размере </w:t>
      </w:r>
      <w:r w:rsidR="00A81823">
        <w:rPr>
          <w:szCs w:val="28"/>
        </w:rPr>
        <w:t>69,00</w:t>
      </w:r>
      <w:r w:rsidRPr="00B808A0">
        <w:rPr>
          <w:szCs w:val="28"/>
        </w:rPr>
        <w:t xml:space="preserve"> </w:t>
      </w:r>
      <w:proofErr w:type="gramStart"/>
      <w:r w:rsidRPr="00B808A0">
        <w:rPr>
          <w:szCs w:val="28"/>
        </w:rPr>
        <w:t>руб..</w:t>
      </w:r>
      <w:proofErr w:type="gramEnd"/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Размер дополнительной оплаты труда за час работы в комиссии: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lastRenderedPageBreak/>
        <w:t>- заместителю председателя, секретарю устанавливается в размере 90 процентов от размера дополнительной оплаты труда председателя участковой избирательной комиссии (комиссии референдума);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- члену комиссии устанавливается в размере 80 процентов от размера дополнительной оплаты труда председателя участковой избирательной комиссии (комиссии референдума).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Размеры дополнительной оплаты труда за 1 час работы в комиссии членам комиссии с правом решающего голоса конкретной участковой избирательной комиссии (комиссии референдума) устанавливается решением вышестоящей избирательной комиссии.</w:t>
      </w:r>
    </w:p>
    <w:p w:rsidR="00F75A3A" w:rsidRPr="00B808A0" w:rsidRDefault="00F75A3A" w:rsidP="00F75A3A">
      <w:pPr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за счет и в пределах средств местного бюджета, выделенных соответствующей комиссии на выплату компенсации, дополнительной оплаты труда (вознаграждения).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Дополнительная оплата труда членам избирательных комиссий (комиссий референдума) с правом решающего голоса, работающим в комиссиях не на постоянной (штатной) основе, выплачивается на основании графика работы членов избирательной комиссии по форме согласно приложению 4 к настоящему Порядку и сведений о фактически отработанном в комиссии времени по форме согласно приложению 5 к настоящему Порядку. 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 xml:space="preserve">Избирательные комиссии (комиссии референдума) ежемесячно ведут учет сведений о фактически отработанном времени, за которое </w:t>
      </w:r>
      <w:proofErr w:type="gramStart"/>
      <w:r w:rsidRPr="00B808A0">
        <w:rPr>
          <w:szCs w:val="28"/>
        </w:rPr>
        <w:t>выплачивается  дополнительная</w:t>
      </w:r>
      <w:proofErr w:type="gramEnd"/>
      <w:r w:rsidRPr="00B808A0">
        <w:rPr>
          <w:szCs w:val="28"/>
        </w:rPr>
        <w:t xml:space="preserve"> оплата труда, по форме согласно приложению N 5 к настоящему Порядку.</w:t>
      </w:r>
    </w:p>
    <w:p w:rsidR="00F75A3A" w:rsidRPr="00B808A0" w:rsidRDefault="00F75A3A" w:rsidP="00F75A3A">
      <w:pPr>
        <w:spacing w:line="360" w:lineRule="auto"/>
        <w:ind w:firstLine="708"/>
        <w:jc w:val="both"/>
        <w:rPr>
          <w:szCs w:val="28"/>
        </w:rPr>
      </w:pPr>
      <w:r w:rsidRPr="00B808A0">
        <w:rPr>
          <w:szCs w:val="28"/>
        </w:rPr>
        <w:t>Каждый член избирательной комиссии (комиссии референдума) должен ознакомиться под роспись с данными, содержащимися в графике работы членов избирательной комиссии (комиссии референдума) и в сведениях о фактически отработанном времени на заседаниях комиссии.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808A0">
        <w:rPr>
          <w:szCs w:val="28"/>
        </w:rPr>
        <w:t xml:space="preserve">3.3. </w:t>
      </w:r>
      <w:r w:rsidRPr="00B808A0">
        <w:t xml:space="preserve">Решение о размере ведомственного коэффициента для выплаты дополнительной оплаты труда (вознаграждения) за активную работу по </w:t>
      </w:r>
      <w:r w:rsidRPr="00B808A0">
        <w:lastRenderedPageBreak/>
        <w:t xml:space="preserve">подготовке и проведению выборов председателям территориальных, </w:t>
      </w:r>
      <w:proofErr w:type="gramStart"/>
      <w:r w:rsidRPr="00B808A0">
        <w:t>участковых  избирательных</w:t>
      </w:r>
      <w:proofErr w:type="gramEnd"/>
      <w:r w:rsidRPr="00B808A0">
        <w:t xml:space="preserve"> комиссий (комиссий референдума) принимается </w:t>
      </w:r>
      <w:r w:rsidR="000E10DD">
        <w:t xml:space="preserve">территориальной </w:t>
      </w:r>
      <w:r w:rsidRPr="00B808A0">
        <w:t>избирательн</w:t>
      </w:r>
      <w:r w:rsidR="000E10DD">
        <w:t>ой</w:t>
      </w:r>
      <w:r w:rsidRPr="00B808A0">
        <w:t xml:space="preserve"> комисси</w:t>
      </w:r>
      <w:r w:rsidR="000E10DD">
        <w:t xml:space="preserve">ей </w:t>
      </w:r>
      <w:r w:rsidRPr="00B808A0">
        <w:t xml:space="preserve">после сдачи ими в указанные комиссии отчетов о поступлении и расходовании средств </w:t>
      </w:r>
      <w:r w:rsidRPr="00B808A0">
        <w:rPr>
          <w:szCs w:val="28"/>
        </w:rPr>
        <w:t>местного бюджета</w:t>
      </w:r>
      <w:r w:rsidRPr="00B808A0">
        <w:t xml:space="preserve">, выделенных на подготовку и проведение муниципальных выборов (референдума). 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 xml:space="preserve">Выплата дополнительной оплаты труда (вознаграждения) за активную работу по подготовке и проведению выборов председателям указанных комиссий осуществляется за счет средств местного бюджета, предусмотренных в расходах </w:t>
      </w:r>
      <w:proofErr w:type="gramStart"/>
      <w:r w:rsidR="000E10DD">
        <w:rPr>
          <w:szCs w:val="28"/>
        </w:rPr>
        <w:t xml:space="preserve">территориальной </w:t>
      </w:r>
      <w:r w:rsidRPr="00B808A0">
        <w:rPr>
          <w:szCs w:val="28"/>
        </w:rPr>
        <w:t xml:space="preserve"> избирательн</w:t>
      </w:r>
      <w:r w:rsidR="000E10DD">
        <w:rPr>
          <w:szCs w:val="28"/>
        </w:rPr>
        <w:t>ой</w:t>
      </w:r>
      <w:proofErr w:type="gramEnd"/>
      <w:r w:rsidRPr="00B808A0">
        <w:rPr>
          <w:szCs w:val="28"/>
        </w:rPr>
        <w:t xml:space="preserve"> комисси</w:t>
      </w:r>
      <w:r w:rsidR="000E10DD">
        <w:rPr>
          <w:szCs w:val="28"/>
        </w:rPr>
        <w:t>ей</w:t>
      </w:r>
      <w:r w:rsidRPr="00B808A0">
        <w:rPr>
          <w:szCs w:val="28"/>
        </w:rPr>
        <w:t xml:space="preserve"> (комиссий референдума) на оплату расходов за нижестоящие избирательные комиссии (комиссии референдума).</w:t>
      </w:r>
    </w:p>
    <w:p w:rsidR="00F75A3A" w:rsidRPr="00B808A0" w:rsidRDefault="00F75A3A" w:rsidP="00F75A3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808A0">
        <w:rPr>
          <w:sz w:val="28"/>
          <w:szCs w:val="28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иным членам избирательных комиссий (комиссий референдума) с правом решающего голоса принимается после дня голосования соответствующей избирательной комиссией (комиссией референдума). Выплата дополнительной оплаты труда (вознаграждения) за активную работу по подготовке и проведению выборов указанным членам избирательных комиссий (комиссий референдума) осуществляется в пределах средств, выделенных соответствующей избирательной комиссии на выплату компенсации и дополнительной оплаты труда (вознаграждения).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Конкретный размер ведомственного коэффициента члену территориальной, участковой избирательных комиссий (комиссии референдума), устанавливается индивидуально, с учетом его личного вклада и не может превышать 1,5.</w:t>
      </w:r>
    </w:p>
    <w:p w:rsidR="00F75A3A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3.4. Сроки выплат дополнительной оплаты труда (вознаграждения) членам избирательных комиссий (комиссий референдума) устанавливаются</w:t>
      </w:r>
      <w:r w:rsidRPr="00B808A0">
        <w:rPr>
          <w:color w:val="FF0000"/>
          <w:szCs w:val="28"/>
        </w:rPr>
        <w:t xml:space="preserve"> </w:t>
      </w:r>
      <w:r w:rsidRPr="00B808A0">
        <w:rPr>
          <w:szCs w:val="28"/>
        </w:rPr>
        <w:t>решением соответствующей избирательной комиссии (комиссии референдума).</w:t>
      </w:r>
    </w:p>
    <w:p w:rsidR="000E10DD" w:rsidRPr="00B808A0" w:rsidRDefault="000E10DD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3.5. </w:t>
      </w:r>
      <w:r w:rsidR="00AD073A">
        <w:rPr>
          <w:szCs w:val="28"/>
        </w:rPr>
        <w:t xml:space="preserve">Выплата компенсации, дополнительной оплаты труда (вознаграждения) </w:t>
      </w:r>
      <w:r w:rsidR="00AD073A" w:rsidRPr="00B808A0">
        <w:rPr>
          <w:szCs w:val="28"/>
        </w:rPr>
        <w:t>членам избирательных комиссий (комиссий референдума) с правом решающего голоса, работающим в комиссиях не на постоянной (штатной) основе</w:t>
      </w:r>
      <w:r w:rsidR="00AD073A">
        <w:rPr>
          <w:szCs w:val="28"/>
        </w:rPr>
        <w:t xml:space="preserve">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 территориальной избирательной комиссии. </w:t>
      </w:r>
    </w:p>
    <w:p w:rsidR="00F75A3A" w:rsidRPr="00B808A0" w:rsidRDefault="00F75A3A" w:rsidP="00F75A3A">
      <w:pPr>
        <w:pStyle w:val="31"/>
        <w:spacing w:after="0"/>
        <w:rPr>
          <w:color w:val="FF0000"/>
          <w:sz w:val="28"/>
          <w:szCs w:val="28"/>
        </w:rPr>
      </w:pPr>
    </w:p>
    <w:p w:rsidR="00F75A3A" w:rsidRPr="00B808A0" w:rsidRDefault="00F75A3A" w:rsidP="00F75A3A">
      <w:pPr>
        <w:pStyle w:val="31"/>
        <w:spacing w:after="0"/>
        <w:rPr>
          <w:b/>
          <w:sz w:val="28"/>
          <w:szCs w:val="28"/>
        </w:rPr>
      </w:pPr>
      <w:r w:rsidRPr="00B808A0">
        <w:rPr>
          <w:b/>
          <w:sz w:val="28"/>
          <w:szCs w:val="28"/>
        </w:rPr>
        <w:t>4. Порядок оплаты труда по гражданско-правовым договорам</w:t>
      </w:r>
    </w:p>
    <w:p w:rsidR="00F75A3A" w:rsidRPr="00B808A0" w:rsidRDefault="00F75A3A" w:rsidP="00F75A3A">
      <w:pPr>
        <w:pStyle w:val="31"/>
        <w:spacing w:after="0"/>
        <w:rPr>
          <w:b/>
          <w:sz w:val="28"/>
          <w:szCs w:val="28"/>
        </w:rPr>
      </w:pP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4.1. Избирательные комиссии (комиссии референдума) могут привлекать на основании гражданско-правовых договоров граждан к выполнению в комиссиях работ, связанных с подготовкой и проведением выборов (референдума), с оплатой их труда за счет и в пределах средств местного бюджета</w:t>
      </w:r>
      <w:r w:rsidR="000E10DD">
        <w:rPr>
          <w:szCs w:val="28"/>
        </w:rPr>
        <w:t>,</w:t>
      </w:r>
      <w:r w:rsidRPr="00B808A0">
        <w:rPr>
          <w:szCs w:val="28"/>
        </w:rPr>
        <w:t xml:space="preserve"> выделенных комиссиям (комиссиям референдума) на подготовку и проведение выборов (референдума).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4.2. Гражданско-правовые договоры на выполнение работ в избирательных комиссиях (комиссиях референдума) заключаются между гражданином и председателем соответствующей избирательной комиссией (комиссией референдума).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>4.3. В условиях гражданско-правового договора должны быть определены вид и объем поручаемой работы, сроки ее выполнения, размер, сроки и порядок оплаты 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(комиссии референдума) акта выполненных работ, в котором указывается вид и объем фактически выполненных работ, срок и качество их исполнения.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 xml:space="preserve">4.4. </w:t>
      </w:r>
      <w:r w:rsidR="000E10DD">
        <w:rPr>
          <w:szCs w:val="28"/>
        </w:rPr>
        <w:t>Территориальная и</w:t>
      </w:r>
      <w:r w:rsidRPr="00B808A0">
        <w:rPr>
          <w:szCs w:val="28"/>
        </w:rPr>
        <w:t xml:space="preserve">збирательная комиссия (комиссия референдума)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(референдума) </w:t>
      </w:r>
      <w:r w:rsidRPr="00B808A0">
        <w:rPr>
          <w:szCs w:val="28"/>
        </w:rPr>
        <w:lastRenderedPageBreak/>
        <w:t>для выполнения функций бухгалтера избирательной комиссии (комиссии референдума) по гражданско-правовому договору.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 xml:space="preserve">4.5. В случае выполнения бухгалтером </w:t>
      </w:r>
      <w:r w:rsidR="000E10DD">
        <w:rPr>
          <w:szCs w:val="28"/>
        </w:rPr>
        <w:t xml:space="preserve">территориальной </w:t>
      </w:r>
      <w:r w:rsidRPr="00B808A0">
        <w:rPr>
          <w:szCs w:val="28"/>
        </w:rPr>
        <w:t>избирательной комиссии (комиссии референдума) дополнительно функций кассира с ним заключается письменный договор о его полной материальной ответственности.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808A0">
        <w:rPr>
          <w:szCs w:val="28"/>
        </w:rPr>
        <w:t xml:space="preserve">Договоры о полной материальной ответственности заключаются </w:t>
      </w:r>
      <w:proofErr w:type="gramStart"/>
      <w:r w:rsidRPr="00B808A0">
        <w:rPr>
          <w:szCs w:val="28"/>
        </w:rPr>
        <w:t xml:space="preserve">также  </w:t>
      </w:r>
      <w:r w:rsidR="000E10DD">
        <w:rPr>
          <w:szCs w:val="28"/>
        </w:rPr>
        <w:t>территориальной</w:t>
      </w:r>
      <w:proofErr w:type="gramEnd"/>
      <w:r w:rsidR="000E10DD">
        <w:rPr>
          <w:szCs w:val="28"/>
        </w:rPr>
        <w:t xml:space="preserve"> </w:t>
      </w:r>
      <w:r w:rsidRPr="00B808A0">
        <w:rPr>
          <w:szCs w:val="28"/>
        </w:rPr>
        <w:t>избирательной комиссией (комиссией референдума) с председателями участковых избирательных комиссий (комиссий референдума), а также иных  комиссий в случае выдачи средств на финансирование избирательной кампании в подотчет.</w:t>
      </w: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F75A3A" w:rsidRPr="00B808A0" w:rsidRDefault="00F75A3A" w:rsidP="00F75A3A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 w:rsidRPr="00B808A0">
        <w:rPr>
          <w:b/>
          <w:bCs/>
          <w:szCs w:val="28"/>
        </w:rPr>
        <w:t>5. Налогообложение</w:t>
      </w:r>
    </w:p>
    <w:p w:rsidR="00F75A3A" w:rsidRPr="006F497C" w:rsidRDefault="00F75A3A" w:rsidP="00F75A3A">
      <w:pPr>
        <w:pStyle w:val="14-15"/>
      </w:pPr>
      <w:r w:rsidRPr="00B808A0">
        <w:rPr>
          <w:spacing w:val="-5"/>
          <w:szCs w:val="28"/>
        </w:rPr>
        <w:t>Обложение</w:t>
      </w:r>
      <w:r w:rsidRPr="00B808A0">
        <w:rPr>
          <w:spacing w:val="-5"/>
        </w:rPr>
        <w:t xml:space="preserve"> сумм выплат </w:t>
      </w:r>
      <w:r w:rsidRPr="00B808A0">
        <w:t xml:space="preserve">компенсации, дополнительной оплаты труда (вознаграждения) членам избирательных комиссий (комиссий референдума) с правом решающего голоса, а также выплат гражданам, привлекаемым по </w:t>
      </w:r>
      <w:proofErr w:type="spellStart"/>
      <w:r w:rsidRPr="00B808A0">
        <w:t>гражданско</w:t>
      </w:r>
      <w:proofErr w:type="spellEnd"/>
      <w:r w:rsidRPr="00B808A0">
        <w:t xml:space="preserve"> - правовым договорам, из средств, выделенных избирательным комиссиям (комиссиям референдума) на подготовку и проведение выборов (референдума), </w:t>
      </w:r>
      <w:r w:rsidRPr="00B808A0">
        <w:rPr>
          <w:spacing w:val="-5"/>
        </w:rPr>
        <w:t xml:space="preserve">в части исчисления и уплаты </w:t>
      </w:r>
      <w:r w:rsidRPr="00B808A0">
        <w:rPr>
          <w:bCs w:val="0"/>
          <w:spacing w:val="-5"/>
        </w:rPr>
        <w:t>страховых взносов</w:t>
      </w:r>
      <w:r w:rsidRPr="00B808A0">
        <w:rPr>
          <w:spacing w:val="-5"/>
        </w:rPr>
        <w:t xml:space="preserve"> и налога на доходы с физических лиц осуществляется в соответствии с федеральным законодательством.</w:t>
      </w:r>
      <w:r w:rsidRPr="006F497C">
        <w:rPr>
          <w:spacing w:val="-5"/>
        </w:rPr>
        <w:t xml:space="preserve"> </w:t>
      </w:r>
    </w:p>
    <w:p w:rsidR="00F75A3A" w:rsidRPr="006F497C" w:rsidRDefault="00F75A3A" w:rsidP="00F75A3A">
      <w:pPr>
        <w:autoSpaceDE w:val="0"/>
        <w:autoSpaceDN w:val="0"/>
        <w:adjustRightInd w:val="0"/>
        <w:spacing w:line="360" w:lineRule="auto"/>
        <w:ind w:firstLine="720"/>
        <w:rPr>
          <w:b/>
          <w:bCs/>
          <w:szCs w:val="28"/>
        </w:rPr>
      </w:pPr>
    </w:p>
    <w:p w:rsidR="00F75A3A" w:rsidRPr="006F497C" w:rsidRDefault="00F75A3A" w:rsidP="00F75A3A">
      <w:pPr>
        <w:pStyle w:val="210"/>
        <w:ind w:firstLine="720"/>
        <w:rPr>
          <w:kern w:val="2"/>
          <w:sz w:val="28"/>
          <w:szCs w:val="28"/>
        </w:rPr>
      </w:pPr>
    </w:p>
    <w:p w:rsidR="00F75A3A" w:rsidRPr="00EE4F1B" w:rsidRDefault="00F75A3A" w:rsidP="00DB7E9B">
      <w:pPr>
        <w:pStyle w:val="14-15"/>
        <w:rPr>
          <w:spacing w:val="-5"/>
          <w:szCs w:val="28"/>
        </w:rPr>
      </w:pPr>
    </w:p>
    <w:p w:rsidR="00C00383" w:rsidRDefault="00C00383"/>
    <w:sectPr w:rsidR="00C00383" w:rsidSect="0003290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FC" w:rsidRDefault="001D4EFC" w:rsidP="00460708">
      <w:r>
        <w:separator/>
      </w:r>
    </w:p>
  </w:endnote>
  <w:endnote w:type="continuationSeparator" w:id="0">
    <w:p w:rsidR="001D4EFC" w:rsidRDefault="001D4EFC" w:rsidP="0046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FC" w:rsidRDefault="001D4EFC" w:rsidP="00460708">
      <w:r>
        <w:separator/>
      </w:r>
    </w:p>
  </w:footnote>
  <w:footnote w:type="continuationSeparator" w:id="0">
    <w:p w:rsidR="001D4EFC" w:rsidRDefault="001D4EFC" w:rsidP="00460708">
      <w:r>
        <w:continuationSeparator/>
      </w:r>
    </w:p>
  </w:footnote>
  <w:footnote w:id="1">
    <w:p w:rsidR="00C9589C" w:rsidRDefault="00C9589C" w:rsidP="00C9589C">
      <w:pPr>
        <w:pStyle w:val="af0"/>
        <w:jc w:val="both"/>
      </w:pPr>
      <w:r w:rsidRPr="00BD5C69">
        <w:rPr>
          <w:rStyle w:val="af2"/>
        </w:rPr>
        <w:footnoteRef/>
      </w:r>
      <w:r w:rsidRPr="00BD5C69">
        <w:t xml:space="preserve"> </w:t>
      </w:r>
      <w:r w:rsidR="00A81823">
        <w:t>П</w:t>
      </w:r>
      <w:r>
        <w:t xml:space="preserve">редельный </w:t>
      </w:r>
      <w:r w:rsidRPr="00BD5C69">
        <w:t>размер компенсации в зависимости от объема выделенных на финансирование выборов средств. За</w:t>
      </w:r>
      <w:r>
        <w:t xml:space="preserve"> основу определения размера компенсации приме</w:t>
      </w:r>
      <w:r w:rsidR="00A81823">
        <w:t>нен</w:t>
      </w:r>
      <w:r>
        <w:t xml:space="preserve"> размер средней заработной платы по соответствующему муниципальному образованию на последнюю отчетную дату по данным службы государственной статистики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C30"/>
    <w:multiLevelType w:val="hybridMultilevel"/>
    <w:tmpl w:val="69D23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F79"/>
    <w:multiLevelType w:val="hybridMultilevel"/>
    <w:tmpl w:val="944804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2C3"/>
    <w:multiLevelType w:val="hybridMultilevel"/>
    <w:tmpl w:val="640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E7A"/>
    <w:multiLevelType w:val="hybridMultilevel"/>
    <w:tmpl w:val="C068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756F"/>
    <w:multiLevelType w:val="multilevel"/>
    <w:tmpl w:val="6DB29C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30D7F38"/>
    <w:multiLevelType w:val="hybridMultilevel"/>
    <w:tmpl w:val="C15098E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6">
    <w:nsid w:val="4F4F501A"/>
    <w:multiLevelType w:val="hybridMultilevel"/>
    <w:tmpl w:val="498A8EF0"/>
    <w:lvl w:ilvl="0" w:tplc="8AEC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54"/>
    <w:rsid w:val="00003DDE"/>
    <w:rsid w:val="00005028"/>
    <w:rsid w:val="00032900"/>
    <w:rsid w:val="00041407"/>
    <w:rsid w:val="00041875"/>
    <w:rsid w:val="00054317"/>
    <w:rsid w:val="000614AD"/>
    <w:rsid w:val="000939B2"/>
    <w:rsid w:val="000A15A4"/>
    <w:rsid w:val="000E10DD"/>
    <w:rsid w:val="000E7D34"/>
    <w:rsid w:val="00113521"/>
    <w:rsid w:val="0018505D"/>
    <w:rsid w:val="00185A70"/>
    <w:rsid w:val="001D4EFC"/>
    <w:rsid w:val="00207EEB"/>
    <w:rsid w:val="0021404C"/>
    <w:rsid w:val="0023692F"/>
    <w:rsid w:val="002A4827"/>
    <w:rsid w:val="002B4C1E"/>
    <w:rsid w:val="002F696F"/>
    <w:rsid w:val="0030631E"/>
    <w:rsid w:val="00343909"/>
    <w:rsid w:val="003D6DAB"/>
    <w:rsid w:val="003E629F"/>
    <w:rsid w:val="003F603D"/>
    <w:rsid w:val="0041201D"/>
    <w:rsid w:val="00422220"/>
    <w:rsid w:val="004229CA"/>
    <w:rsid w:val="00446E53"/>
    <w:rsid w:val="004566C6"/>
    <w:rsid w:val="00460708"/>
    <w:rsid w:val="004703AC"/>
    <w:rsid w:val="004B655F"/>
    <w:rsid w:val="00524B3B"/>
    <w:rsid w:val="00542D36"/>
    <w:rsid w:val="005557AA"/>
    <w:rsid w:val="00563CC6"/>
    <w:rsid w:val="005826DB"/>
    <w:rsid w:val="005939CB"/>
    <w:rsid w:val="005C2054"/>
    <w:rsid w:val="005F4087"/>
    <w:rsid w:val="005F53EA"/>
    <w:rsid w:val="00602275"/>
    <w:rsid w:val="00611C99"/>
    <w:rsid w:val="00624ACE"/>
    <w:rsid w:val="00630AE6"/>
    <w:rsid w:val="00631CCA"/>
    <w:rsid w:val="006B49C2"/>
    <w:rsid w:val="006B4E47"/>
    <w:rsid w:val="006B5010"/>
    <w:rsid w:val="006C7174"/>
    <w:rsid w:val="006E0D13"/>
    <w:rsid w:val="006F51E0"/>
    <w:rsid w:val="007249B6"/>
    <w:rsid w:val="00733BCA"/>
    <w:rsid w:val="00767C27"/>
    <w:rsid w:val="008024D1"/>
    <w:rsid w:val="00802D9F"/>
    <w:rsid w:val="008133B9"/>
    <w:rsid w:val="00833B29"/>
    <w:rsid w:val="008564BD"/>
    <w:rsid w:val="00857B7A"/>
    <w:rsid w:val="008A22C2"/>
    <w:rsid w:val="008A3AB1"/>
    <w:rsid w:val="008C7BE7"/>
    <w:rsid w:val="00942E07"/>
    <w:rsid w:val="0095220B"/>
    <w:rsid w:val="0098232F"/>
    <w:rsid w:val="00983A7C"/>
    <w:rsid w:val="009E679E"/>
    <w:rsid w:val="00A0003E"/>
    <w:rsid w:val="00A10C59"/>
    <w:rsid w:val="00A81150"/>
    <w:rsid w:val="00A81823"/>
    <w:rsid w:val="00AD073A"/>
    <w:rsid w:val="00B22ACE"/>
    <w:rsid w:val="00B261C2"/>
    <w:rsid w:val="00B4482E"/>
    <w:rsid w:val="00B57759"/>
    <w:rsid w:val="00B67FAA"/>
    <w:rsid w:val="00B72E58"/>
    <w:rsid w:val="00B96E12"/>
    <w:rsid w:val="00BE3552"/>
    <w:rsid w:val="00BF2C08"/>
    <w:rsid w:val="00C00383"/>
    <w:rsid w:val="00C23317"/>
    <w:rsid w:val="00C54682"/>
    <w:rsid w:val="00C54F56"/>
    <w:rsid w:val="00C56332"/>
    <w:rsid w:val="00C735E6"/>
    <w:rsid w:val="00C9589C"/>
    <w:rsid w:val="00CF14C3"/>
    <w:rsid w:val="00CF456E"/>
    <w:rsid w:val="00D322A6"/>
    <w:rsid w:val="00D40EB6"/>
    <w:rsid w:val="00D85C7D"/>
    <w:rsid w:val="00DB7E9B"/>
    <w:rsid w:val="00E03321"/>
    <w:rsid w:val="00E707E7"/>
    <w:rsid w:val="00E7665A"/>
    <w:rsid w:val="00EA230B"/>
    <w:rsid w:val="00EA3EB5"/>
    <w:rsid w:val="00EB5474"/>
    <w:rsid w:val="00F05784"/>
    <w:rsid w:val="00F24370"/>
    <w:rsid w:val="00F35A75"/>
    <w:rsid w:val="00F60437"/>
    <w:rsid w:val="00F66D6C"/>
    <w:rsid w:val="00F710D7"/>
    <w:rsid w:val="00F75A3A"/>
    <w:rsid w:val="00F91415"/>
    <w:rsid w:val="00FE31F7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25E5-1643-4041-90DA-6C3C8BE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9B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E9B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C2054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C205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5C2054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5C2054"/>
    <w:pPr>
      <w:spacing w:after="120" w:line="480" w:lineRule="auto"/>
      <w:ind w:left="283"/>
      <w:jc w:val="left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C2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C205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6"/>
    <w:rsid w:val="003F603D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uiPriority w:val="99"/>
    <w:unhideWhenUsed/>
    <w:rsid w:val="003F60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113521"/>
    <w:pPr>
      <w:spacing w:line="360" w:lineRule="auto"/>
      <w:ind w:firstLine="720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404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8">
    <w:name w:val="footer"/>
    <w:basedOn w:val="a"/>
    <w:link w:val="a9"/>
    <w:unhideWhenUsed/>
    <w:rsid w:val="0021404C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14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B7E9B"/>
    <w:rPr>
      <w:rFonts w:ascii="Calibri" w:eastAsia="Times New Roman" w:hAnsi="Calibri" w:cs="Times New Roman"/>
      <w:b/>
      <w:bCs/>
    </w:rPr>
  </w:style>
  <w:style w:type="paragraph" w:styleId="ac">
    <w:name w:val="Title"/>
    <w:basedOn w:val="a"/>
    <w:link w:val="ad"/>
    <w:qFormat/>
    <w:rsid w:val="00DB7E9B"/>
    <w:pPr>
      <w:autoSpaceDE w:val="0"/>
      <w:autoSpaceDN w:val="0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rsid w:val="00DB7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B7E9B"/>
    <w:pPr>
      <w:spacing w:after="120" w:line="480" w:lineRule="auto"/>
      <w:jc w:val="left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DB7E9B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rsid w:val="00DB7E9B"/>
    <w:rPr>
      <w:rFonts w:ascii="Times New Roman" w:eastAsia="Times New Roman" w:hAnsi="Times New Roman" w:cs="Times New Roman"/>
      <w:szCs w:val="24"/>
    </w:rPr>
  </w:style>
  <w:style w:type="paragraph" w:customStyle="1" w:styleId="11">
    <w:name w:val="Обычный1"/>
    <w:rsid w:val="00B72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rsid w:val="00460708"/>
    <w:pPr>
      <w:widowControl w:val="0"/>
      <w:autoSpaceDE w:val="0"/>
      <w:autoSpaceDN w:val="0"/>
      <w:adjustRightInd w:val="0"/>
      <w:spacing w:after="120"/>
      <w:jc w:val="left"/>
    </w:pPr>
    <w:rPr>
      <w:sz w:val="22"/>
      <w:szCs w:val="22"/>
    </w:rPr>
  </w:style>
  <w:style w:type="character" w:customStyle="1" w:styleId="af1">
    <w:name w:val="Текст сноски Знак"/>
    <w:basedOn w:val="a0"/>
    <w:link w:val="af0"/>
    <w:semiHidden/>
    <w:rsid w:val="00460708"/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basedOn w:val="a0"/>
    <w:semiHidden/>
    <w:rsid w:val="00460708"/>
    <w:rPr>
      <w:vertAlign w:val="superscript"/>
    </w:rPr>
  </w:style>
  <w:style w:type="paragraph" w:customStyle="1" w:styleId="ConsPlusNormal">
    <w:name w:val="ConsPlusNormal"/>
    <w:rsid w:val="00C95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5A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5A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F75A3A"/>
    <w:pPr>
      <w:spacing w:line="360" w:lineRule="auto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83</cp:revision>
  <cp:lastPrinted>2018-09-07T07:29:00Z</cp:lastPrinted>
  <dcterms:created xsi:type="dcterms:W3CDTF">2016-07-01T08:37:00Z</dcterms:created>
  <dcterms:modified xsi:type="dcterms:W3CDTF">2019-07-06T10:53:00Z</dcterms:modified>
</cp:coreProperties>
</file>