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F" w:rsidRDefault="009A4F7F" w:rsidP="009A4F7F">
      <w:pPr>
        <w:pStyle w:val="a3"/>
        <w:spacing w:before="120"/>
        <w:rPr>
          <w:rStyle w:val="a5"/>
        </w:rPr>
      </w:pPr>
      <w:r>
        <w:rPr>
          <w:rStyle w:val="a5"/>
        </w:rPr>
        <w:t xml:space="preserve">                    </w:t>
      </w:r>
      <w:bookmarkStart w:id="0" w:name="z1148"/>
      <w:r>
        <w:rPr>
          <w:rStyle w:val="a5"/>
        </w:rPr>
        <w:t xml:space="preserve">ТЕРРИТОРИАЛЬНАЯ ИЗБИРАТЕЛЬНАЯ КОМИССИИЯ </w:t>
      </w:r>
    </w:p>
    <w:p w:rsidR="009A4F7F" w:rsidRDefault="009A4F7F" w:rsidP="009A4F7F">
      <w:pPr>
        <w:pStyle w:val="a3"/>
        <w:jc w:val="center"/>
        <w:rPr>
          <w:rStyle w:val="a5"/>
        </w:rPr>
      </w:pPr>
      <w:r>
        <w:rPr>
          <w:rStyle w:val="a5"/>
        </w:rPr>
        <w:t>ТОРЖОКСКОГО  РАЙОНА</w:t>
      </w:r>
    </w:p>
    <w:p w:rsidR="009A4F7F" w:rsidRDefault="009A4F7F" w:rsidP="009A4F7F">
      <w:pPr>
        <w:pStyle w:val="a3"/>
        <w:spacing w:before="240"/>
        <w:jc w:val="center"/>
        <w:rPr>
          <w:rStyle w:val="a5"/>
        </w:rPr>
      </w:pPr>
      <w:r>
        <w:rPr>
          <w:rStyle w:val="a5"/>
        </w:rPr>
        <w:t>ПОСТАНОВЛЕНИЕ</w:t>
      </w:r>
    </w:p>
    <w:p w:rsidR="009A4F7F" w:rsidRDefault="009A4F7F" w:rsidP="009A4F7F">
      <w:pPr>
        <w:pStyle w:val="a3"/>
        <w:jc w:val="center"/>
        <w:rPr>
          <w:rStyle w:val="a5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9A4F7F" w:rsidTr="009A4F7F">
        <w:tc>
          <w:tcPr>
            <w:tcW w:w="4785" w:type="dxa"/>
            <w:hideMark/>
          </w:tcPr>
          <w:p w:rsidR="009A4F7F" w:rsidRDefault="009A4F7F">
            <w:pPr>
              <w:pStyle w:val="a3"/>
              <w:snapToGrid w:val="0"/>
              <w:spacing w:line="276" w:lineRule="auto"/>
              <w:rPr>
                <w:rStyle w:val="a5"/>
              </w:rPr>
            </w:pPr>
            <w:r>
              <w:rPr>
                <w:rStyle w:val="a5"/>
              </w:rPr>
              <w:t xml:space="preserve">  20 сентября  2017 г.</w:t>
            </w:r>
          </w:p>
        </w:tc>
        <w:tc>
          <w:tcPr>
            <w:tcW w:w="4785" w:type="dxa"/>
            <w:hideMark/>
          </w:tcPr>
          <w:p w:rsidR="009A4F7F" w:rsidRDefault="009A4F7F">
            <w:pPr>
              <w:pStyle w:val="a3"/>
              <w:snapToGrid w:val="0"/>
              <w:spacing w:line="276" w:lineRule="auto"/>
              <w:jc w:val="right"/>
              <w:rPr>
                <w:rStyle w:val="a5"/>
              </w:rPr>
            </w:pPr>
            <w:r>
              <w:rPr>
                <w:rStyle w:val="a5"/>
              </w:rPr>
              <w:t>№ 50/300-4</w:t>
            </w:r>
          </w:p>
        </w:tc>
      </w:tr>
    </w:tbl>
    <w:p w:rsidR="009A4F7F" w:rsidRDefault="009A4F7F" w:rsidP="009A4F7F">
      <w:pPr>
        <w:pStyle w:val="a3"/>
        <w:jc w:val="center"/>
        <w:rPr>
          <w:rStyle w:val="a5"/>
        </w:rPr>
      </w:pPr>
      <w:r>
        <w:rPr>
          <w:rStyle w:val="a5"/>
        </w:rPr>
        <w:t>г. Торжок</w:t>
      </w:r>
    </w:p>
    <w:bookmarkEnd w:id="0"/>
    <w:tbl>
      <w:tblPr>
        <w:tblW w:w="9781" w:type="dxa"/>
        <w:tblInd w:w="108" w:type="dxa"/>
        <w:tblLook w:val="00A0"/>
      </w:tblPr>
      <w:tblGrid>
        <w:gridCol w:w="15265"/>
      </w:tblGrid>
      <w:tr w:rsidR="009A4F7F" w:rsidTr="009A4F7F">
        <w:tc>
          <w:tcPr>
            <w:tcW w:w="9781" w:type="dxa"/>
            <w:hideMark/>
          </w:tcPr>
          <w:tbl>
            <w:tblPr>
              <w:tblW w:w="14941" w:type="dxa"/>
              <w:tblInd w:w="108" w:type="dxa"/>
              <w:tblLook w:val="00A0"/>
            </w:tblPr>
            <w:tblGrid>
              <w:gridCol w:w="8573"/>
              <w:gridCol w:w="3102"/>
              <w:gridCol w:w="448"/>
              <w:gridCol w:w="1486"/>
              <w:gridCol w:w="1332"/>
            </w:tblGrid>
            <w:tr w:rsidR="009A4F7F">
              <w:tc>
                <w:tcPr>
                  <w:tcW w:w="8573" w:type="dxa"/>
                </w:tcPr>
                <w:p w:rsidR="009A4F7F" w:rsidRDefault="009A4F7F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</w:tcPr>
                <w:p w:rsidR="009A4F7F" w:rsidRDefault="009A4F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</w:tcPr>
                <w:p w:rsidR="009A4F7F" w:rsidRDefault="009A4F7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A4F7F">
              <w:tc>
                <w:tcPr>
                  <w:tcW w:w="8573" w:type="dxa"/>
                  <w:hideMark/>
                </w:tcPr>
                <w:p w:rsidR="009A4F7F" w:rsidRDefault="009A4F7F">
                  <w:pPr>
                    <w:spacing w:after="0" w:line="240" w:lineRule="auto"/>
                    <w:jc w:val="both"/>
                    <w:rPr>
                      <w:rStyle w:val="a5"/>
                      <w:sz w:val="28"/>
                      <w:szCs w:val="28"/>
                    </w:rPr>
                  </w:pPr>
                  <w:proofErr w:type="gramStart"/>
                  <w:r>
                    <w:rPr>
                      <w:rStyle w:val="a5"/>
                      <w:sz w:val="28"/>
                      <w:szCs w:val="28"/>
                    </w:rPr>
                    <w:t xml:space="preserve">О размере вознаграждения для выплаты председателям участковых избирательных комиссий </w:t>
                  </w:r>
                  <w:proofErr w:type="spellStart"/>
                  <w:r>
                    <w:rPr>
                      <w:rStyle w:val="a5"/>
                      <w:sz w:val="28"/>
                      <w:szCs w:val="28"/>
                    </w:rPr>
                    <w:t>Торжокского</w:t>
                  </w:r>
                  <w:proofErr w:type="spellEnd"/>
                  <w:r>
                    <w:rPr>
                      <w:rStyle w:val="a5"/>
                      <w:sz w:val="28"/>
                      <w:szCs w:val="28"/>
                    </w:rPr>
                    <w:t xml:space="preserve"> района  с правом решающего голоса по результатам выборов депутатов Совета  депутатов вновь образованных муниципальных образований  </w:t>
                  </w:r>
                  <w:proofErr w:type="spellStart"/>
                  <w:r>
                    <w:rPr>
                      <w:rStyle w:val="a5"/>
                      <w:sz w:val="28"/>
                      <w:szCs w:val="28"/>
                    </w:rPr>
                    <w:t>Будовское</w:t>
                  </w:r>
                  <w:proofErr w:type="spellEnd"/>
                  <w:r>
                    <w:rPr>
                      <w:rStyle w:val="a5"/>
                      <w:sz w:val="28"/>
                      <w:szCs w:val="28"/>
                    </w:rPr>
                    <w:t xml:space="preserve"> сельское поселение, </w:t>
                  </w:r>
                  <w:proofErr w:type="spellStart"/>
                  <w:r>
                    <w:rPr>
                      <w:rStyle w:val="a5"/>
                      <w:sz w:val="28"/>
                      <w:szCs w:val="28"/>
                    </w:rPr>
                    <w:t>Высоковское</w:t>
                  </w:r>
                  <w:proofErr w:type="spellEnd"/>
                  <w:r>
                    <w:rPr>
                      <w:rStyle w:val="a5"/>
                      <w:sz w:val="28"/>
                      <w:szCs w:val="28"/>
                    </w:rPr>
                    <w:t xml:space="preserve"> сельское поселение, Грузинское сельское поселение, </w:t>
                  </w:r>
                  <w:proofErr w:type="spellStart"/>
                  <w:r>
                    <w:rPr>
                      <w:rStyle w:val="a5"/>
                      <w:sz w:val="28"/>
                      <w:szCs w:val="28"/>
                    </w:rPr>
                    <w:t>Мирновское</w:t>
                  </w:r>
                  <w:proofErr w:type="spellEnd"/>
                  <w:r>
                    <w:rPr>
                      <w:rStyle w:val="a5"/>
                      <w:sz w:val="28"/>
                      <w:szCs w:val="28"/>
                    </w:rPr>
                    <w:t xml:space="preserve"> сельское поселение, </w:t>
                  </w:r>
                  <w:proofErr w:type="spellStart"/>
                  <w:r>
                    <w:rPr>
                      <w:rStyle w:val="a5"/>
                      <w:sz w:val="28"/>
                      <w:szCs w:val="28"/>
                    </w:rPr>
                    <w:t>Мошковское</w:t>
                  </w:r>
                  <w:proofErr w:type="spellEnd"/>
                  <w:r>
                    <w:rPr>
                      <w:rStyle w:val="a5"/>
                      <w:sz w:val="28"/>
                      <w:szCs w:val="28"/>
                    </w:rPr>
                    <w:t xml:space="preserve"> сельское поселение, </w:t>
                  </w:r>
                  <w:proofErr w:type="spellStart"/>
                  <w:r>
                    <w:rPr>
                      <w:rStyle w:val="a5"/>
                      <w:sz w:val="28"/>
                      <w:szCs w:val="28"/>
                    </w:rPr>
                    <w:t>Яконовское</w:t>
                  </w:r>
                  <w:proofErr w:type="spellEnd"/>
                  <w:r>
                    <w:rPr>
                      <w:rStyle w:val="a5"/>
                      <w:sz w:val="28"/>
                      <w:szCs w:val="28"/>
                    </w:rPr>
                    <w:t xml:space="preserve"> сельское поселение </w:t>
                  </w:r>
                  <w:proofErr w:type="spellStart"/>
                  <w:r>
                    <w:rPr>
                      <w:rStyle w:val="a5"/>
                      <w:sz w:val="28"/>
                      <w:szCs w:val="28"/>
                    </w:rPr>
                    <w:t>Торжокского</w:t>
                  </w:r>
                  <w:proofErr w:type="spellEnd"/>
                  <w:r>
                    <w:rPr>
                      <w:rStyle w:val="a5"/>
                      <w:sz w:val="28"/>
                      <w:szCs w:val="28"/>
                    </w:rPr>
                    <w:t xml:space="preserve">  района Тверской области первого  созыва 10 сентября 2017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3102" w:type="dxa"/>
                </w:tcPr>
                <w:p w:rsidR="009A4F7F" w:rsidRDefault="009A4F7F">
                  <w:pPr>
                    <w:spacing w:after="0" w:line="240" w:lineRule="auto"/>
                    <w:rPr>
                      <w:rStyle w:val="a5"/>
                    </w:rPr>
                  </w:pPr>
                </w:p>
              </w:tc>
              <w:tc>
                <w:tcPr>
                  <w:tcW w:w="448" w:type="dxa"/>
                </w:tcPr>
                <w:p w:rsidR="009A4F7F" w:rsidRDefault="009A4F7F">
                  <w:pPr>
                    <w:spacing w:after="0" w:line="240" w:lineRule="auto"/>
                    <w:rPr>
                      <w:rStyle w:val="a5"/>
                    </w:rPr>
                  </w:pPr>
                </w:p>
              </w:tc>
              <w:tc>
                <w:tcPr>
                  <w:tcW w:w="1486" w:type="dxa"/>
                </w:tcPr>
                <w:p w:rsidR="009A4F7F" w:rsidRDefault="009A4F7F">
                  <w:pPr>
                    <w:spacing w:after="0" w:line="240" w:lineRule="auto"/>
                    <w:rPr>
                      <w:rStyle w:val="a5"/>
                    </w:rPr>
                  </w:pPr>
                </w:p>
              </w:tc>
              <w:tc>
                <w:tcPr>
                  <w:tcW w:w="1332" w:type="dxa"/>
                </w:tcPr>
                <w:p w:rsidR="009A4F7F" w:rsidRDefault="009A4F7F">
                  <w:pPr>
                    <w:spacing w:after="0" w:line="240" w:lineRule="auto"/>
                    <w:rPr>
                      <w:rStyle w:val="a5"/>
                    </w:rPr>
                  </w:pPr>
                </w:p>
              </w:tc>
            </w:tr>
            <w:tr w:rsidR="009A4F7F">
              <w:tc>
                <w:tcPr>
                  <w:tcW w:w="8573" w:type="dxa"/>
                </w:tcPr>
                <w:p w:rsidR="009A4F7F" w:rsidRDefault="009A4F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</w:tcPr>
                <w:p w:rsidR="009A4F7F" w:rsidRDefault="009A4F7F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</w:tcPr>
                <w:p w:rsidR="009A4F7F" w:rsidRDefault="009A4F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A4F7F" w:rsidRDefault="009A4F7F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4F7F" w:rsidTr="009A4F7F">
        <w:trPr>
          <w:trHeight w:val="100"/>
        </w:trPr>
        <w:tc>
          <w:tcPr>
            <w:tcW w:w="9781" w:type="dxa"/>
          </w:tcPr>
          <w:p w:rsidR="009A4F7F" w:rsidRDefault="009A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9A4F7F" w:rsidRDefault="009A4F7F" w:rsidP="009A4F7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 пунктом 16 статьи 25, пунктом  5.1. статьи 53  Избирательного кодекса Тверской области  в период подготовки и проведения выборов</w:t>
      </w:r>
      <w:r>
        <w:rPr>
          <w:rStyle w:val="a5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депутатов Совета  депутатов вновь образованных муниципальных образований  </w:t>
      </w:r>
      <w:proofErr w:type="spellStart"/>
      <w:r>
        <w:rPr>
          <w:rFonts w:ascii="Times New Roman" w:hAnsi="Times New Roman"/>
          <w:sz w:val="26"/>
          <w:szCs w:val="26"/>
        </w:rPr>
        <w:t>Будовское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>
        <w:rPr>
          <w:rFonts w:ascii="Times New Roman" w:hAnsi="Times New Roman"/>
          <w:sz w:val="26"/>
          <w:szCs w:val="26"/>
        </w:rPr>
        <w:t>Высоковское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поселение, Грузинское сельское поселение, </w:t>
      </w:r>
      <w:proofErr w:type="spellStart"/>
      <w:r>
        <w:rPr>
          <w:rFonts w:ascii="Times New Roman" w:hAnsi="Times New Roman"/>
          <w:sz w:val="26"/>
          <w:szCs w:val="26"/>
        </w:rPr>
        <w:t>Мирновское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>
        <w:rPr>
          <w:rFonts w:ascii="Times New Roman" w:hAnsi="Times New Roman"/>
          <w:sz w:val="26"/>
          <w:szCs w:val="26"/>
        </w:rPr>
        <w:t>Мошковское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>
        <w:rPr>
          <w:rFonts w:ascii="Times New Roman" w:hAnsi="Times New Roman"/>
          <w:sz w:val="26"/>
          <w:szCs w:val="26"/>
        </w:rPr>
        <w:t>Яконовское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района Тверской области первого  созыва 10 сентября 2017,</w:t>
      </w:r>
      <w:r>
        <w:rPr>
          <w:rFonts w:ascii="Times New Roman" w:hAnsi="Times New Roman"/>
          <w:bCs/>
          <w:sz w:val="26"/>
          <w:szCs w:val="26"/>
        </w:rPr>
        <w:t xml:space="preserve"> территориальная избирательная комиссия </w:t>
      </w:r>
      <w:proofErr w:type="spellStart"/>
      <w:r>
        <w:rPr>
          <w:rFonts w:ascii="Times New Roman" w:hAnsi="Times New Roman"/>
          <w:b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района</w:t>
      </w:r>
      <w:proofErr w:type="gramEnd"/>
    </w:p>
    <w:p w:rsidR="009A4F7F" w:rsidRDefault="009A4F7F" w:rsidP="009A4F7F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9A4F7F" w:rsidRDefault="009A4F7F" w:rsidP="009A4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За активную работу по подготовке и проведению выборов</w:t>
      </w:r>
      <w:r>
        <w:rPr>
          <w:rStyle w:val="a5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депутатов Совета  депутатов вновь образованных муниципальных образований  </w:t>
      </w:r>
      <w:proofErr w:type="spellStart"/>
      <w:r>
        <w:rPr>
          <w:rFonts w:ascii="Times New Roman" w:hAnsi="Times New Roman"/>
          <w:sz w:val="26"/>
          <w:szCs w:val="26"/>
        </w:rPr>
        <w:t>Будовское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>
        <w:rPr>
          <w:rFonts w:ascii="Times New Roman" w:hAnsi="Times New Roman"/>
          <w:sz w:val="26"/>
          <w:szCs w:val="26"/>
        </w:rPr>
        <w:t>Высоковское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поселение, Грузинское сельское поселение, </w:t>
      </w:r>
      <w:proofErr w:type="spellStart"/>
      <w:r>
        <w:rPr>
          <w:rFonts w:ascii="Times New Roman" w:hAnsi="Times New Roman"/>
          <w:sz w:val="26"/>
          <w:szCs w:val="26"/>
        </w:rPr>
        <w:t>Мирновское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>
        <w:rPr>
          <w:rFonts w:ascii="Times New Roman" w:hAnsi="Times New Roman"/>
          <w:sz w:val="26"/>
          <w:szCs w:val="26"/>
        </w:rPr>
        <w:t>Мошковское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>
        <w:rPr>
          <w:rFonts w:ascii="Times New Roman" w:hAnsi="Times New Roman"/>
          <w:sz w:val="26"/>
          <w:szCs w:val="26"/>
        </w:rPr>
        <w:t>Яконовское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района Тверской области первого  созыва 10 сентября 2017 установить размер вознаграждения для выплаты дополнительной оплаты труда председателям участковых </w:t>
      </w:r>
      <w:r>
        <w:rPr>
          <w:rFonts w:ascii="Times New Roman" w:hAnsi="Times New Roman"/>
          <w:bCs/>
          <w:sz w:val="26"/>
          <w:szCs w:val="26"/>
        </w:rPr>
        <w:t xml:space="preserve">избирательных  комиссий </w:t>
      </w:r>
      <w:proofErr w:type="spellStart"/>
      <w:r>
        <w:rPr>
          <w:rFonts w:ascii="Times New Roman" w:hAnsi="Times New Roman"/>
          <w:b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с правом решающего голоса</w:t>
      </w:r>
      <w:proofErr w:type="gramEnd"/>
      <w:r>
        <w:rPr>
          <w:rFonts w:ascii="Times New Roman" w:hAnsi="Times New Roman"/>
          <w:sz w:val="26"/>
          <w:szCs w:val="26"/>
        </w:rPr>
        <w:t xml:space="preserve"> согласно приложению № 1.</w:t>
      </w:r>
    </w:p>
    <w:p w:rsidR="009A4F7F" w:rsidRDefault="009A4F7F" w:rsidP="009A4F7F">
      <w:pPr>
        <w:spacing w:after="0" w:line="240" w:lineRule="auto"/>
        <w:rPr>
          <w:rFonts w:ascii="Times New Roman" w:hAnsi="Times New Roman"/>
          <w:b/>
          <w:noProof/>
          <w:color w:val="000000"/>
          <w:sz w:val="26"/>
          <w:szCs w:val="26"/>
        </w:rPr>
      </w:pPr>
    </w:p>
    <w:p w:rsidR="009A4F7F" w:rsidRDefault="009A4F7F" w:rsidP="009A4F7F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9A4F7F" w:rsidRDefault="009A4F7F" w:rsidP="009A4F7F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9A4F7F" w:rsidRDefault="009A4F7F" w:rsidP="009A4F7F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территориальной </w:t>
      </w:r>
    </w:p>
    <w:p w:rsidR="009A4F7F" w:rsidRDefault="009A4F7F" w:rsidP="009A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ab/>
        <w:t xml:space="preserve">__________                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_</w:t>
      </w:r>
      <w:r>
        <w:rPr>
          <w:rFonts w:ascii="Times New Roman" w:eastAsia="Times New Roman" w:hAnsi="Times New Roman"/>
          <w:sz w:val="28"/>
          <w:u w:val="single"/>
          <w:lang w:eastAsia="ru-RU"/>
        </w:rPr>
        <w:t>Колосова</w:t>
      </w:r>
      <w:proofErr w:type="spellEnd"/>
      <w:r>
        <w:rPr>
          <w:rFonts w:ascii="Times New Roman" w:eastAsia="Times New Roman" w:hAnsi="Times New Roman"/>
          <w:sz w:val="28"/>
          <w:u w:val="single"/>
          <w:lang w:eastAsia="ru-RU"/>
        </w:rPr>
        <w:t xml:space="preserve"> О.Н.</w:t>
      </w:r>
      <w:r>
        <w:rPr>
          <w:rFonts w:ascii="Times New Roman" w:eastAsia="Times New Roman" w:hAnsi="Times New Roman"/>
          <w:sz w:val="28"/>
          <w:lang w:eastAsia="ru-RU"/>
        </w:rPr>
        <w:t>__</w:t>
      </w:r>
    </w:p>
    <w:p w:rsidR="009A4F7F" w:rsidRDefault="009A4F7F" w:rsidP="009A4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Торжокского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           (инициалы, фамилия)</w:t>
      </w:r>
    </w:p>
    <w:p w:rsidR="009A4F7F" w:rsidRDefault="009A4F7F" w:rsidP="009A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A4F7F" w:rsidRDefault="009A4F7F" w:rsidP="009A4F7F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территориальной  </w:t>
      </w:r>
    </w:p>
    <w:p w:rsidR="009A4F7F" w:rsidRDefault="009A4F7F" w:rsidP="009A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lastRenderedPageBreak/>
        <w:t>избирательной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A4F7F" w:rsidRDefault="009A4F7F" w:rsidP="009A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Торжокского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_______________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Перфильева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Т.И.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9A4F7F" w:rsidRDefault="009A4F7F" w:rsidP="009A4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>М.П.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                (инициалы, фамилия)</w:t>
      </w:r>
    </w:p>
    <w:p w:rsidR="00752CCC" w:rsidRDefault="00752CCC"/>
    <w:sectPr w:rsidR="00752CCC" w:rsidSect="0075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A4F7F"/>
    <w:rsid w:val="00752CCC"/>
    <w:rsid w:val="009A4F7F"/>
    <w:rsid w:val="00A3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2"/>
        <w:lang w:val="ru-RU" w:eastAsia="en-US" w:bidi="ar-SA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7F"/>
    <w:pPr>
      <w:spacing w:before="0"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4F7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A4F7F"/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9A4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>DG Win&amp;Soft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2017-11-24T07:48:00Z</dcterms:created>
  <dcterms:modified xsi:type="dcterms:W3CDTF">2017-11-24T07:49:00Z</dcterms:modified>
</cp:coreProperties>
</file>