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2" w:rsidRDefault="00085C62" w:rsidP="00085C62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>
        <w:rPr>
          <w:rFonts w:ascii="Times New Roman" w:hAnsi="Times New Roman"/>
          <w:b/>
          <w:bCs/>
          <w:sz w:val="32"/>
          <w:szCs w:val="32"/>
        </w:rPr>
        <w:t xml:space="preserve"> КОМИССИЯ ТОРЖОКСКОГО РАЙОНА</w:t>
      </w:r>
    </w:p>
    <w:p w:rsidR="00085C62" w:rsidRDefault="00085C62" w:rsidP="00085C62">
      <w:pPr>
        <w:spacing w:before="360" w:after="240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85C62" w:rsidTr="00085C62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 июля 2016 года</w:t>
            </w:r>
          </w:p>
        </w:tc>
        <w:tc>
          <w:tcPr>
            <w:tcW w:w="3190" w:type="dxa"/>
            <w:vAlign w:val="bottom"/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36/162-4</w:t>
            </w:r>
          </w:p>
        </w:tc>
      </w:tr>
      <w:tr w:rsidR="00085C62" w:rsidTr="00085C62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Торжок</w:t>
            </w:r>
          </w:p>
        </w:tc>
        <w:tc>
          <w:tcPr>
            <w:tcW w:w="3191" w:type="dxa"/>
            <w:gridSpan w:val="2"/>
          </w:tcPr>
          <w:p w:rsidR="00085C62" w:rsidRDefault="00085C6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85C62" w:rsidRDefault="00085C62" w:rsidP="00085C62">
      <w:pPr>
        <w:spacing w:before="360" w:after="360"/>
        <w:rPr>
          <w:b/>
        </w:rPr>
      </w:pPr>
      <w:r>
        <w:rPr>
          <w:b/>
          <w:bCs/>
          <w:szCs w:val="20"/>
        </w:rPr>
        <w:t xml:space="preserve">О сметах  расходов территориальной избирательной комиссии </w:t>
      </w:r>
      <w:proofErr w:type="spellStart"/>
      <w:r>
        <w:rPr>
          <w:b/>
          <w:bCs/>
          <w:szCs w:val="20"/>
        </w:rPr>
        <w:t>Торжокского</w:t>
      </w:r>
      <w:proofErr w:type="spellEnd"/>
      <w:r>
        <w:rPr>
          <w:b/>
          <w:bCs/>
          <w:szCs w:val="20"/>
        </w:rPr>
        <w:t xml:space="preserve"> района на  подготовку и проведение выборов депутатов </w:t>
      </w:r>
      <w:r>
        <w:rPr>
          <w:b/>
        </w:rPr>
        <w:t xml:space="preserve">Советов депутатов вновь образованных муниципальных образований </w:t>
      </w:r>
      <w:proofErr w:type="spellStart"/>
      <w:r>
        <w:rPr>
          <w:b/>
        </w:rPr>
        <w:t>Будовское</w:t>
      </w:r>
      <w:proofErr w:type="spellEnd"/>
      <w:r>
        <w:rPr>
          <w:b/>
        </w:rPr>
        <w:t xml:space="preserve"> сельское поселение, </w:t>
      </w:r>
      <w:proofErr w:type="spellStart"/>
      <w:r>
        <w:rPr>
          <w:b/>
        </w:rPr>
        <w:t>Высоковское</w:t>
      </w:r>
      <w:proofErr w:type="spellEnd"/>
      <w:r>
        <w:rPr>
          <w:b/>
        </w:rPr>
        <w:t xml:space="preserve"> сельское поселение, Грузинское сельское поселение, </w:t>
      </w:r>
      <w:proofErr w:type="spellStart"/>
      <w:r>
        <w:rPr>
          <w:b/>
        </w:rPr>
        <w:t>Мирновское</w:t>
      </w:r>
      <w:proofErr w:type="spellEnd"/>
      <w:r>
        <w:rPr>
          <w:b/>
        </w:rPr>
        <w:t xml:space="preserve"> сельское поселение, </w:t>
      </w:r>
      <w:proofErr w:type="spellStart"/>
      <w:r>
        <w:rPr>
          <w:b/>
        </w:rPr>
        <w:t>Мошковское</w:t>
      </w:r>
      <w:proofErr w:type="spellEnd"/>
      <w:r>
        <w:rPr>
          <w:b/>
        </w:rPr>
        <w:t xml:space="preserve"> сельское поселение, </w:t>
      </w:r>
      <w:proofErr w:type="spellStart"/>
      <w:r>
        <w:rPr>
          <w:b/>
        </w:rPr>
        <w:t>Яконовское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Торжокского</w:t>
      </w:r>
      <w:proofErr w:type="spellEnd"/>
      <w:r>
        <w:rPr>
          <w:b/>
        </w:rPr>
        <w:t xml:space="preserve">  района Тверской области первого созыва </w:t>
      </w:r>
    </w:p>
    <w:p w:rsidR="00085C62" w:rsidRDefault="00085C62" w:rsidP="00085C62">
      <w:pPr>
        <w:pStyle w:val="a5"/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статьями 20, 53 Избирательного кодекса Тверской области от 07.04.2003 г. №20-ЗО, пунктом  1.10  </w:t>
      </w:r>
      <w:r>
        <w:t>Порядка открытия и ведения счетов, учета, отчетности и перечисления денежных средств, выделенных из местных бюджетов избирательным комиссиям муниципальных образований, другим избирательным комиссиям, комиссиям местных референдумов на подготовку и проведение выборов в органы местного самоуправления, местных референдумов на территории Тверской области</w:t>
      </w:r>
      <w:r>
        <w:rPr>
          <w:szCs w:val="28"/>
        </w:rPr>
        <w:t>, утвержденного постановлением избирательной комиссии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Тверской области от 26 мая 2017 г.  № 63/817-6 и на основании </w:t>
      </w:r>
      <w:r>
        <w:t xml:space="preserve">постановлением избирательной комиссии Тверской области от 24.04.2017г. №60/785-6 «О возложении полномочий избирательных комиссий вновь образованных муниципальных  образований </w:t>
      </w:r>
      <w:proofErr w:type="spellStart"/>
      <w:r>
        <w:t>Будовское</w:t>
      </w:r>
      <w:proofErr w:type="spellEnd"/>
      <w:r>
        <w:t xml:space="preserve"> сельское поселение, </w:t>
      </w:r>
      <w:proofErr w:type="spellStart"/>
      <w:r>
        <w:t>Высоковское</w:t>
      </w:r>
      <w:proofErr w:type="spellEnd"/>
      <w:r>
        <w:t xml:space="preserve"> сельское поселение, Грузинское сельское поселение, </w:t>
      </w:r>
      <w:proofErr w:type="spellStart"/>
      <w:r>
        <w:t>Мирновское</w:t>
      </w:r>
      <w:proofErr w:type="spellEnd"/>
      <w:r>
        <w:t xml:space="preserve"> сельское поселение, </w:t>
      </w:r>
      <w:proofErr w:type="spellStart"/>
      <w:r>
        <w:t>Мошковское</w:t>
      </w:r>
      <w:proofErr w:type="spellEnd"/>
      <w:r>
        <w:t xml:space="preserve"> сельское поселение, </w:t>
      </w:r>
      <w:proofErr w:type="spellStart"/>
      <w:r>
        <w:t>Яконовское</w:t>
      </w:r>
      <w:proofErr w:type="spellEnd"/>
      <w:r>
        <w:t xml:space="preserve"> сельское поселение </w:t>
      </w:r>
      <w:proofErr w:type="spellStart"/>
      <w:r>
        <w:t>Торжокского</w:t>
      </w:r>
      <w:proofErr w:type="spellEnd"/>
      <w:r>
        <w:t xml:space="preserve"> района Тверской области на территориальную избирательную комиссию </w:t>
      </w:r>
      <w:proofErr w:type="spellStart"/>
      <w:r>
        <w:t>Торжокского</w:t>
      </w:r>
      <w:proofErr w:type="spellEnd"/>
      <w:r>
        <w:t xml:space="preserve"> района», </w:t>
      </w:r>
      <w:r>
        <w:rPr>
          <w:rStyle w:val="a4"/>
          <w:b w:val="0"/>
          <w:szCs w:val="28"/>
        </w:rPr>
        <w:t>территориальная</w:t>
      </w:r>
      <w:proofErr w:type="gramEnd"/>
      <w:r>
        <w:rPr>
          <w:rStyle w:val="a4"/>
          <w:b w:val="0"/>
          <w:szCs w:val="28"/>
        </w:rPr>
        <w:t xml:space="preserve"> избирательная комиссия  </w:t>
      </w:r>
      <w:proofErr w:type="spellStart"/>
      <w:r>
        <w:rPr>
          <w:rStyle w:val="a4"/>
          <w:b w:val="0"/>
          <w:szCs w:val="28"/>
        </w:rPr>
        <w:t>Торжокского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 xml:space="preserve">района </w:t>
      </w:r>
      <w:r>
        <w:rPr>
          <w:b/>
          <w:spacing w:val="30"/>
          <w:szCs w:val="28"/>
        </w:rPr>
        <w:t>постановляет</w:t>
      </w:r>
      <w:r>
        <w:rPr>
          <w:b/>
          <w:szCs w:val="28"/>
        </w:rPr>
        <w:t>:</w:t>
      </w:r>
    </w:p>
    <w:p w:rsidR="00085C62" w:rsidRDefault="00085C62" w:rsidP="00085C62">
      <w:pPr>
        <w:pStyle w:val="a5"/>
        <w:ind w:firstLine="708"/>
        <w:jc w:val="both"/>
        <w:rPr>
          <w:b/>
          <w:szCs w:val="28"/>
        </w:rPr>
      </w:pPr>
    </w:p>
    <w:p w:rsidR="00085C62" w:rsidRDefault="00085C62" w:rsidP="00085C62">
      <w:pPr>
        <w:jc w:val="both"/>
        <w:rPr>
          <w:rStyle w:val="a4"/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rStyle w:val="a4"/>
          <w:b w:val="0"/>
          <w:szCs w:val="28"/>
        </w:rPr>
        <w:t xml:space="preserve">Утвердить сметы расходов территориальной избирательной комиссии </w:t>
      </w:r>
    </w:p>
    <w:p w:rsidR="00085C62" w:rsidRDefault="00085C62" w:rsidP="00085C62">
      <w:pPr>
        <w:jc w:val="both"/>
        <w:rPr>
          <w:rStyle w:val="a4"/>
          <w:b w:val="0"/>
          <w:szCs w:val="28"/>
        </w:rPr>
      </w:pPr>
      <w:proofErr w:type="spellStart"/>
      <w:r>
        <w:rPr>
          <w:rStyle w:val="a4"/>
          <w:b w:val="0"/>
          <w:szCs w:val="28"/>
        </w:rPr>
        <w:t>Торжокского</w:t>
      </w:r>
      <w:proofErr w:type="spellEnd"/>
      <w:r>
        <w:rPr>
          <w:rStyle w:val="a4"/>
          <w:b w:val="0"/>
          <w:szCs w:val="28"/>
        </w:rPr>
        <w:t xml:space="preserve"> района на подготовку и проведение выборов депутатов Советов депутатов вновь образованных муниципальных образований </w:t>
      </w:r>
      <w:proofErr w:type="spellStart"/>
      <w:r>
        <w:rPr>
          <w:rStyle w:val="a4"/>
          <w:b w:val="0"/>
          <w:szCs w:val="28"/>
        </w:rPr>
        <w:t>Будовское</w:t>
      </w:r>
      <w:proofErr w:type="spellEnd"/>
      <w:r>
        <w:rPr>
          <w:rStyle w:val="a4"/>
          <w:b w:val="0"/>
          <w:szCs w:val="28"/>
        </w:rPr>
        <w:t xml:space="preserve"> сельское поселение, </w:t>
      </w:r>
      <w:proofErr w:type="spellStart"/>
      <w:r>
        <w:rPr>
          <w:rStyle w:val="a4"/>
          <w:b w:val="0"/>
          <w:szCs w:val="28"/>
        </w:rPr>
        <w:t>Высоковское</w:t>
      </w:r>
      <w:proofErr w:type="spellEnd"/>
      <w:r>
        <w:rPr>
          <w:rStyle w:val="a4"/>
          <w:b w:val="0"/>
          <w:szCs w:val="28"/>
        </w:rPr>
        <w:t xml:space="preserve"> сельское поселение, Грузинское сельское поселение, </w:t>
      </w:r>
      <w:proofErr w:type="spellStart"/>
      <w:r>
        <w:rPr>
          <w:rStyle w:val="a4"/>
          <w:b w:val="0"/>
          <w:szCs w:val="28"/>
        </w:rPr>
        <w:t>Мирновское</w:t>
      </w:r>
      <w:proofErr w:type="spellEnd"/>
      <w:r>
        <w:rPr>
          <w:rStyle w:val="a4"/>
          <w:b w:val="0"/>
          <w:szCs w:val="28"/>
        </w:rPr>
        <w:t xml:space="preserve"> сельское поселение, </w:t>
      </w:r>
      <w:proofErr w:type="spellStart"/>
      <w:r>
        <w:rPr>
          <w:rStyle w:val="a4"/>
          <w:b w:val="0"/>
          <w:szCs w:val="28"/>
        </w:rPr>
        <w:t>Мошковское</w:t>
      </w:r>
      <w:proofErr w:type="spellEnd"/>
      <w:r>
        <w:rPr>
          <w:rStyle w:val="a4"/>
          <w:b w:val="0"/>
          <w:szCs w:val="28"/>
        </w:rPr>
        <w:t xml:space="preserve"> сельское поселение, </w:t>
      </w:r>
      <w:proofErr w:type="spellStart"/>
      <w:r>
        <w:rPr>
          <w:rStyle w:val="a4"/>
          <w:b w:val="0"/>
          <w:szCs w:val="28"/>
        </w:rPr>
        <w:t>Яконовское</w:t>
      </w:r>
      <w:proofErr w:type="spellEnd"/>
      <w:r>
        <w:rPr>
          <w:rStyle w:val="a4"/>
          <w:b w:val="0"/>
          <w:szCs w:val="28"/>
        </w:rPr>
        <w:t xml:space="preserve"> сельское поселение </w:t>
      </w:r>
      <w:proofErr w:type="spellStart"/>
      <w:r>
        <w:rPr>
          <w:rStyle w:val="a4"/>
          <w:b w:val="0"/>
          <w:szCs w:val="28"/>
        </w:rPr>
        <w:lastRenderedPageBreak/>
        <w:t>Торжокского</w:t>
      </w:r>
      <w:proofErr w:type="spellEnd"/>
      <w:r>
        <w:rPr>
          <w:rStyle w:val="a4"/>
          <w:b w:val="0"/>
          <w:szCs w:val="28"/>
        </w:rPr>
        <w:t xml:space="preserve">  района Тверской области первого созыва 10 сентября 2017 год</w:t>
      </w:r>
      <w:proofErr w:type="gramStart"/>
      <w:r>
        <w:rPr>
          <w:rStyle w:val="a4"/>
          <w:b w:val="0"/>
          <w:szCs w:val="28"/>
        </w:rPr>
        <w:t>а(</w:t>
      </w:r>
      <w:proofErr w:type="gramEnd"/>
      <w:r>
        <w:rPr>
          <w:rStyle w:val="a4"/>
          <w:b w:val="0"/>
          <w:szCs w:val="28"/>
        </w:rPr>
        <w:t>Прилагаются).</w:t>
      </w:r>
    </w:p>
    <w:p w:rsidR="00085C62" w:rsidRDefault="00085C62" w:rsidP="00085C62">
      <w:pPr>
        <w:pStyle w:val="2"/>
        <w:spacing w:after="480" w:line="240" w:lineRule="auto"/>
        <w:jc w:val="both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 2.</w:t>
      </w:r>
      <w:r>
        <w:rPr>
          <w:rStyle w:val="a4"/>
          <w:b w:val="0"/>
          <w:szCs w:val="28"/>
        </w:rPr>
        <w:tab/>
        <w:t xml:space="preserve">Председателю территориальной избирательной комиссии </w:t>
      </w:r>
      <w:proofErr w:type="spellStart"/>
      <w:r>
        <w:rPr>
          <w:rStyle w:val="a4"/>
          <w:b w:val="0"/>
          <w:szCs w:val="28"/>
        </w:rPr>
        <w:t>Торжокскго</w:t>
      </w:r>
      <w:proofErr w:type="spellEnd"/>
      <w:r>
        <w:rPr>
          <w:rStyle w:val="a4"/>
          <w:b w:val="0"/>
          <w:szCs w:val="28"/>
        </w:rPr>
        <w:t xml:space="preserve">  района Колосовой Ольге Николаевне, бухгалтеру Шмелевой Марии Николаевне производить расходы по подготовке и проведению выборов  депутатов  Советов депутатов вновь образованных муниципальных образований </w:t>
      </w:r>
      <w:proofErr w:type="spellStart"/>
      <w:r>
        <w:rPr>
          <w:rStyle w:val="a4"/>
          <w:b w:val="0"/>
          <w:szCs w:val="28"/>
        </w:rPr>
        <w:t>Будовское</w:t>
      </w:r>
      <w:proofErr w:type="spellEnd"/>
      <w:r>
        <w:rPr>
          <w:rStyle w:val="a4"/>
          <w:b w:val="0"/>
          <w:szCs w:val="28"/>
        </w:rPr>
        <w:t xml:space="preserve"> сельское поселение, </w:t>
      </w:r>
    </w:p>
    <w:p w:rsidR="00085C62" w:rsidRDefault="00085C62" w:rsidP="00085C62">
      <w:pPr>
        <w:pStyle w:val="2"/>
        <w:spacing w:after="480" w:line="240" w:lineRule="auto"/>
        <w:jc w:val="both"/>
        <w:rPr>
          <w:rStyle w:val="a4"/>
          <w:b w:val="0"/>
          <w:szCs w:val="28"/>
        </w:rPr>
      </w:pPr>
    </w:p>
    <w:p w:rsidR="00085C62" w:rsidRDefault="00085C62" w:rsidP="00085C62">
      <w:pPr>
        <w:pStyle w:val="2"/>
        <w:spacing w:after="480" w:line="240" w:lineRule="auto"/>
        <w:jc w:val="both"/>
        <w:rPr>
          <w:rStyle w:val="a4"/>
          <w:b w:val="0"/>
          <w:szCs w:val="28"/>
        </w:rPr>
      </w:pPr>
    </w:p>
    <w:p w:rsidR="00085C62" w:rsidRDefault="00085C62" w:rsidP="00085C62">
      <w:pPr>
        <w:pStyle w:val="2"/>
        <w:spacing w:after="480" w:line="240" w:lineRule="auto"/>
        <w:jc w:val="both"/>
        <w:rPr>
          <w:rStyle w:val="a4"/>
          <w:b w:val="0"/>
          <w:szCs w:val="28"/>
        </w:rPr>
      </w:pPr>
      <w:proofErr w:type="spellStart"/>
      <w:r>
        <w:rPr>
          <w:rStyle w:val="a4"/>
          <w:b w:val="0"/>
          <w:szCs w:val="28"/>
        </w:rPr>
        <w:t>Высоковское</w:t>
      </w:r>
      <w:proofErr w:type="spellEnd"/>
      <w:r>
        <w:rPr>
          <w:rStyle w:val="a4"/>
          <w:b w:val="0"/>
          <w:szCs w:val="28"/>
        </w:rPr>
        <w:t xml:space="preserve"> сельское поселение, Грузинское сельское поселение, </w:t>
      </w:r>
      <w:proofErr w:type="spellStart"/>
      <w:r>
        <w:rPr>
          <w:rStyle w:val="a4"/>
          <w:b w:val="0"/>
          <w:szCs w:val="28"/>
        </w:rPr>
        <w:t>Мирновское</w:t>
      </w:r>
      <w:proofErr w:type="spellEnd"/>
      <w:r>
        <w:rPr>
          <w:rStyle w:val="a4"/>
          <w:b w:val="0"/>
          <w:szCs w:val="28"/>
        </w:rPr>
        <w:t xml:space="preserve"> сельское поселение, </w:t>
      </w:r>
      <w:proofErr w:type="spellStart"/>
      <w:r>
        <w:rPr>
          <w:rStyle w:val="a4"/>
          <w:b w:val="0"/>
          <w:szCs w:val="28"/>
        </w:rPr>
        <w:t>Мошковское</w:t>
      </w:r>
      <w:proofErr w:type="spellEnd"/>
      <w:r>
        <w:rPr>
          <w:rStyle w:val="a4"/>
          <w:b w:val="0"/>
          <w:szCs w:val="28"/>
        </w:rPr>
        <w:t xml:space="preserve"> сельское поселение, </w:t>
      </w:r>
      <w:proofErr w:type="spellStart"/>
      <w:r>
        <w:rPr>
          <w:rStyle w:val="a4"/>
          <w:b w:val="0"/>
          <w:szCs w:val="28"/>
        </w:rPr>
        <w:t>Яконовское</w:t>
      </w:r>
      <w:proofErr w:type="spellEnd"/>
      <w:r>
        <w:rPr>
          <w:rStyle w:val="a4"/>
          <w:b w:val="0"/>
          <w:szCs w:val="28"/>
        </w:rPr>
        <w:t xml:space="preserve"> сельское поселение </w:t>
      </w:r>
      <w:proofErr w:type="spellStart"/>
      <w:r>
        <w:rPr>
          <w:rStyle w:val="a4"/>
          <w:b w:val="0"/>
          <w:szCs w:val="28"/>
        </w:rPr>
        <w:t>Торжокского</w:t>
      </w:r>
      <w:proofErr w:type="spellEnd"/>
      <w:r>
        <w:rPr>
          <w:rStyle w:val="a4"/>
          <w:b w:val="0"/>
          <w:szCs w:val="28"/>
        </w:rPr>
        <w:t xml:space="preserve">  района Тверской области первого созыва в соответствии с утвержденными  сметами расходов.</w:t>
      </w:r>
    </w:p>
    <w:tbl>
      <w:tblPr>
        <w:tblW w:w="9588" w:type="dxa"/>
        <w:jc w:val="center"/>
        <w:tblLook w:val="01E0"/>
      </w:tblPr>
      <w:tblGrid>
        <w:gridCol w:w="4296"/>
        <w:gridCol w:w="240"/>
        <w:gridCol w:w="1928"/>
        <w:gridCol w:w="240"/>
        <w:gridCol w:w="2884"/>
      </w:tblGrid>
      <w:tr w:rsidR="00085C62" w:rsidTr="00085C62">
        <w:trPr>
          <w:jc w:val="center"/>
        </w:trPr>
        <w:tc>
          <w:tcPr>
            <w:tcW w:w="4296" w:type="dxa"/>
            <w:hideMark/>
          </w:tcPr>
          <w:p w:rsidR="00085C62" w:rsidRDefault="00085C62">
            <w:pPr>
              <w:jc w:val="left"/>
              <w:rPr>
                <w:rStyle w:val="a4"/>
                <w:rFonts w:eastAsiaTheme="minorEastAsia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 xml:space="preserve">Председатель </w:t>
            </w:r>
            <w:proofErr w:type="gramStart"/>
            <w:r>
              <w:rPr>
                <w:rStyle w:val="a4"/>
                <w:b w:val="0"/>
                <w:szCs w:val="28"/>
              </w:rPr>
              <w:t>территориальной</w:t>
            </w:r>
            <w:proofErr w:type="gramEnd"/>
          </w:p>
          <w:p w:rsidR="00085C62" w:rsidRDefault="00085C62">
            <w:pPr>
              <w:jc w:val="left"/>
              <w:rPr>
                <w:rStyle w:val="a4"/>
                <w:rFonts w:eastAsia="Calibri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 xml:space="preserve">избирательной комиссии </w:t>
            </w:r>
            <w:proofErr w:type="spellStart"/>
            <w:r>
              <w:rPr>
                <w:rStyle w:val="a4"/>
                <w:b w:val="0"/>
                <w:szCs w:val="28"/>
              </w:rPr>
              <w:t>Торжокского</w:t>
            </w:r>
            <w:proofErr w:type="spellEnd"/>
            <w:r>
              <w:rPr>
                <w:rStyle w:val="a4"/>
                <w:b w:val="0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85C62" w:rsidRDefault="00085C62">
            <w:pPr>
              <w:pStyle w:val="ConsNormal"/>
              <w:ind w:firstLine="0"/>
              <w:jc w:val="right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О.Н. Колосова</w:t>
            </w:r>
          </w:p>
        </w:tc>
      </w:tr>
      <w:tr w:rsidR="00085C62" w:rsidTr="00085C62">
        <w:trPr>
          <w:jc w:val="center"/>
        </w:trPr>
        <w:tc>
          <w:tcPr>
            <w:tcW w:w="4296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40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928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40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884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</w:tr>
      <w:tr w:rsidR="00085C62" w:rsidTr="00085C62">
        <w:trPr>
          <w:jc w:val="center"/>
        </w:trPr>
        <w:tc>
          <w:tcPr>
            <w:tcW w:w="4296" w:type="dxa"/>
            <w:hideMark/>
          </w:tcPr>
          <w:p w:rsidR="00085C62" w:rsidRDefault="00085C62">
            <w:pPr>
              <w:jc w:val="left"/>
              <w:rPr>
                <w:rStyle w:val="a4"/>
                <w:rFonts w:eastAsiaTheme="minorEastAsia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>Секретарь</w:t>
            </w:r>
          </w:p>
          <w:p w:rsidR="00085C62" w:rsidRDefault="00085C62">
            <w:pPr>
              <w:ind w:firstLine="34"/>
              <w:jc w:val="left"/>
              <w:rPr>
                <w:rStyle w:val="a4"/>
                <w:rFonts w:eastAsia="Calibri"/>
                <w:b w:val="0"/>
                <w:szCs w:val="28"/>
              </w:rPr>
            </w:pPr>
            <w:r>
              <w:rPr>
                <w:rStyle w:val="a4"/>
                <w:b w:val="0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rStyle w:val="a4"/>
                <w:b w:val="0"/>
                <w:szCs w:val="28"/>
              </w:rPr>
              <w:t>Торжокского</w:t>
            </w:r>
            <w:proofErr w:type="spellEnd"/>
            <w:r>
              <w:rPr>
                <w:rStyle w:val="a4"/>
                <w:b w:val="0"/>
                <w:szCs w:val="28"/>
              </w:rPr>
              <w:t xml:space="preserve"> района</w:t>
            </w:r>
          </w:p>
        </w:tc>
        <w:tc>
          <w:tcPr>
            <w:tcW w:w="240" w:type="dxa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85C62" w:rsidRDefault="00085C62">
            <w:pPr>
              <w:pStyle w:val="ConsNormal"/>
              <w:ind w:firstLine="0"/>
              <w:jc w:val="both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85C62" w:rsidRDefault="00085C62">
            <w:pPr>
              <w:pStyle w:val="ConsNormal"/>
              <w:ind w:firstLine="0"/>
              <w:jc w:val="right"/>
              <w:rPr>
                <w:rStyle w:val="a4"/>
                <w:rFonts w:eastAsiaTheme="minorEastAsia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Т.И. Перфильева</w:t>
            </w:r>
          </w:p>
        </w:tc>
      </w:tr>
    </w:tbl>
    <w:p w:rsidR="00085C62" w:rsidRDefault="00085C62" w:rsidP="00085C62">
      <w:pPr>
        <w:jc w:val="both"/>
        <w:rPr>
          <w:rStyle w:val="a4"/>
          <w:b w:val="0"/>
          <w:szCs w:val="28"/>
        </w:rPr>
      </w:pPr>
    </w:p>
    <w:p w:rsidR="00085C62" w:rsidRDefault="00085C62" w:rsidP="00085C62">
      <w:pPr>
        <w:jc w:val="both"/>
        <w:rPr>
          <w:rStyle w:val="a4"/>
          <w:b w:val="0"/>
          <w:szCs w:val="28"/>
        </w:rPr>
      </w:pPr>
    </w:p>
    <w:p w:rsidR="000B1374" w:rsidRDefault="000B1374"/>
    <w:sectPr w:rsidR="000B1374" w:rsidSect="000B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5C62"/>
    <w:rsid w:val="00085C62"/>
    <w:rsid w:val="000B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85C62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85C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C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5C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85C62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85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>DG Win&amp;Soft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2017-08-07T07:06:00Z</dcterms:created>
  <dcterms:modified xsi:type="dcterms:W3CDTF">2017-08-07T07:07:00Z</dcterms:modified>
</cp:coreProperties>
</file>