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14" w:rsidRDefault="00D74914" w:rsidP="00D74914">
      <w:pPr>
        <w:jc w:val="center"/>
        <w:rPr>
          <w:rFonts w:asciiTheme="majorHAnsi" w:hAnsiTheme="majorHAnsi"/>
          <w:b/>
          <w:bCs/>
          <w:i/>
          <w:iCs/>
          <w:color w:val="FF0000"/>
          <w:sz w:val="36"/>
          <w:szCs w:val="36"/>
          <w:lang w:val="en-US"/>
        </w:rPr>
      </w:pPr>
      <w:r w:rsidRPr="0000288D">
        <w:rPr>
          <w:rFonts w:asciiTheme="majorHAnsi" w:hAnsiTheme="majorHAnsi"/>
          <w:b/>
          <w:bCs/>
          <w:i/>
          <w:iCs/>
          <w:color w:val="FF0000"/>
          <w:sz w:val="36"/>
          <w:szCs w:val="36"/>
        </w:rPr>
        <w:t>Численность избирателей</w:t>
      </w:r>
    </w:p>
    <w:p w:rsidR="004E3158" w:rsidRPr="004E3158" w:rsidRDefault="004E3158" w:rsidP="00D74914">
      <w:pPr>
        <w:jc w:val="center"/>
        <w:rPr>
          <w:rFonts w:asciiTheme="majorHAnsi" w:hAnsiTheme="majorHAnsi"/>
          <w:color w:val="FF0000"/>
          <w:sz w:val="36"/>
          <w:szCs w:val="36"/>
          <w:lang w:val="en-US"/>
        </w:rPr>
      </w:pPr>
    </w:p>
    <w:p w:rsidR="00333FE0" w:rsidRDefault="00D74914" w:rsidP="00D74914">
      <w:pPr>
        <w:jc w:val="center"/>
        <w:rPr>
          <w:lang w:val="en-US"/>
        </w:rPr>
      </w:pPr>
      <w:r w:rsidRPr="00D74914"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172DD" w:rsidRDefault="00F172DD" w:rsidP="00D74914">
      <w:pPr>
        <w:jc w:val="center"/>
        <w:rPr>
          <w:lang w:val="en-US"/>
        </w:rPr>
      </w:pPr>
    </w:p>
    <w:p w:rsidR="00F172DD" w:rsidRDefault="00F172DD" w:rsidP="00D74914">
      <w:pPr>
        <w:jc w:val="center"/>
        <w:rPr>
          <w:lang w:val="en-US"/>
        </w:rPr>
      </w:pPr>
    </w:p>
    <w:p w:rsidR="00F172DD" w:rsidRPr="00F172DD" w:rsidRDefault="00F172DD" w:rsidP="00D74914">
      <w:pPr>
        <w:jc w:val="center"/>
        <w:rPr>
          <w:lang w:val="en-US"/>
        </w:rPr>
      </w:pPr>
      <w:r w:rsidRPr="00F172DD">
        <w:rPr>
          <w:noProof/>
          <w:lang w:eastAsia="ru-RU"/>
        </w:rPr>
        <w:drawing>
          <wp:inline distT="0" distB="0" distL="0" distR="0">
            <wp:extent cx="5486400" cy="3200400"/>
            <wp:effectExtent l="57150" t="19050" r="38100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13796" w:rsidRPr="00F172DD" w:rsidRDefault="00C13796">
      <w:pPr>
        <w:jc w:val="center"/>
        <w:rPr>
          <w:lang w:val="en-US"/>
        </w:rPr>
      </w:pPr>
    </w:p>
    <w:sectPr w:rsidR="00C13796" w:rsidRPr="00F172DD" w:rsidSect="00D7491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D74914"/>
    <w:rsid w:val="00013F22"/>
    <w:rsid w:val="00035E8D"/>
    <w:rsid w:val="000625BC"/>
    <w:rsid w:val="000C0472"/>
    <w:rsid w:val="00102D5A"/>
    <w:rsid w:val="00153BD9"/>
    <w:rsid w:val="001A06BF"/>
    <w:rsid w:val="001E2044"/>
    <w:rsid w:val="002064A5"/>
    <w:rsid w:val="00207DFF"/>
    <w:rsid w:val="00237FF8"/>
    <w:rsid w:val="0025001A"/>
    <w:rsid w:val="0025630F"/>
    <w:rsid w:val="002964F4"/>
    <w:rsid w:val="0030086A"/>
    <w:rsid w:val="00344B1D"/>
    <w:rsid w:val="00352ADE"/>
    <w:rsid w:val="00367745"/>
    <w:rsid w:val="003A45E3"/>
    <w:rsid w:val="00411EB7"/>
    <w:rsid w:val="00483F24"/>
    <w:rsid w:val="00493CF6"/>
    <w:rsid w:val="004A4B55"/>
    <w:rsid w:val="004E3158"/>
    <w:rsid w:val="0050040A"/>
    <w:rsid w:val="00516A73"/>
    <w:rsid w:val="005F5948"/>
    <w:rsid w:val="00630B42"/>
    <w:rsid w:val="006B23A9"/>
    <w:rsid w:val="006F7480"/>
    <w:rsid w:val="00706E4F"/>
    <w:rsid w:val="0074567F"/>
    <w:rsid w:val="007C4749"/>
    <w:rsid w:val="007C5F37"/>
    <w:rsid w:val="0080083E"/>
    <w:rsid w:val="008034C1"/>
    <w:rsid w:val="008A1593"/>
    <w:rsid w:val="00903BF0"/>
    <w:rsid w:val="00914C2C"/>
    <w:rsid w:val="00955CD2"/>
    <w:rsid w:val="009865EE"/>
    <w:rsid w:val="0099731B"/>
    <w:rsid w:val="009C007D"/>
    <w:rsid w:val="009E12C1"/>
    <w:rsid w:val="00A35BC7"/>
    <w:rsid w:val="00A759E3"/>
    <w:rsid w:val="00AD1A57"/>
    <w:rsid w:val="00AE7D35"/>
    <w:rsid w:val="00B05A5B"/>
    <w:rsid w:val="00B548CF"/>
    <w:rsid w:val="00B76500"/>
    <w:rsid w:val="00BA4AE9"/>
    <w:rsid w:val="00BE07B8"/>
    <w:rsid w:val="00C11B42"/>
    <w:rsid w:val="00C13796"/>
    <w:rsid w:val="00C32764"/>
    <w:rsid w:val="00C46CE1"/>
    <w:rsid w:val="00D31FA1"/>
    <w:rsid w:val="00D723BC"/>
    <w:rsid w:val="00D74914"/>
    <w:rsid w:val="00D75DAC"/>
    <w:rsid w:val="00DB7FD3"/>
    <w:rsid w:val="00DE5D20"/>
    <w:rsid w:val="00DE7B3E"/>
    <w:rsid w:val="00E039B3"/>
    <w:rsid w:val="00E360F0"/>
    <w:rsid w:val="00E6760E"/>
    <w:rsid w:val="00E76CD8"/>
    <w:rsid w:val="00EE5513"/>
    <w:rsid w:val="00F172DD"/>
    <w:rsid w:val="00F3284E"/>
    <w:rsid w:val="00F35B7B"/>
    <w:rsid w:val="00FB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 1 января</c:v>
                </c:pt>
              </c:strCache>
            </c:strRef>
          </c:tx>
          <c:spPr>
            <a:gradFill flip="none" rotWithShape="1">
              <a:gsLst>
                <a:gs pos="0">
                  <a:srgbClr val="000082"/>
                </a:gs>
                <a:gs pos="13000">
                  <a:srgbClr val="0047FF"/>
                </a:gs>
                <a:gs pos="28000">
                  <a:srgbClr val="000082"/>
                </a:gs>
                <a:gs pos="42999">
                  <a:srgbClr val="0047FF"/>
                </a:gs>
                <a:gs pos="58000">
                  <a:srgbClr val="000082"/>
                </a:gs>
                <a:gs pos="72000">
                  <a:srgbClr val="0047FF"/>
                </a:gs>
                <a:gs pos="87000">
                  <a:srgbClr val="000082"/>
                </a:gs>
                <a:gs pos="100000">
                  <a:srgbClr val="0047FF"/>
                </a:gs>
              </a:gsLst>
              <a:lin ang="2700000" scaled="1"/>
              <a:tileRect/>
            </a:gradFill>
            <a:ln>
              <a:gradFill>
                <a:gsLst>
                  <a:gs pos="0">
                    <a:srgbClr val="000082"/>
                  </a:gs>
                  <a:gs pos="13000">
                    <a:srgbClr val="0047FF"/>
                  </a:gs>
                  <a:gs pos="28000">
                    <a:srgbClr val="000082"/>
                  </a:gs>
                  <a:gs pos="42999">
                    <a:srgbClr val="0047FF"/>
                  </a:gs>
                  <a:gs pos="58000">
                    <a:srgbClr val="000082"/>
                  </a:gs>
                  <a:gs pos="72000">
                    <a:srgbClr val="0047FF"/>
                  </a:gs>
                  <a:gs pos="87000">
                    <a:srgbClr val="000082"/>
                  </a:gs>
                  <a:gs pos="100000">
                    <a:srgbClr val="0047FF"/>
                  </a:gs>
                </a:gsLst>
                <a:lin ang="5400000" scaled="0"/>
              </a:gradFill>
            </a:ln>
          </c:spPr>
          <c:dLbls>
            <c:dLbl>
              <c:idx val="0"/>
              <c:layout>
                <c:manualLayout>
                  <c:x val="-1.157407407407408E-2"/>
                  <c:y val="3.9682539682539845E-3"/>
                </c:manualLayout>
              </c:layout>
              <c:showVal val="1"/>
            </c:dLbl>
            <c:dLbl>
              <c:idx val="1"/>
              <c:layout>
                <c:manualLayout>
                  <c:x val="-6.944444444444477E-3"/>
                  <c:y val="1.1904761904761946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1.9841269841269916E-2"/>
                </c:manualLayout>
              </c:layout>
              <c:showVal val="1"/>
            </c:dLbl>
            <c:dLbl>
              <c:idx val="3"/>
              <c:layout>
                <c:manualLayout>
                  <c:x val="2.3148148148148147E-3"/>
                  <c:y val="7.9365079365079517E-3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7.9365079365079534E-3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7.9365079365079534E-3"/>
                </c:manualLayout>
              </c:layout>
              <c:showVal val="1"/>
            </c:dLbl>
            <c:dLbl>
              <c:idx val="6"/>
              <c:layout>
                <c:manualLayout>
                  <c:x val="1.157407407407408E-2"/>
                  <c:y val="7.9365079365080124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0">
                    <a:solidFill>
                      <a:schemeClr val="tx2">
                        <a:lumMod val="75000"/>
                      </a:schemeClr>
                    </a:solidFill>
                    <a:latin typeface="Impact" pitchFamily="34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  <c:pt idx="6">
                  <c:v>2025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15852</c:v>
                </c:pt>
                <c:pt idx="1">
                  <c:v>15652</c:v>
                </c:pt>
                <c:pt idx="2">
                  <c:v>15396</c:v>
                </c:pt>
                <c:pt idx="3">
                  <c:v>15135</c:v>
                </c:pt>
                <c:pt idx="4">
                  <c:v>14905</c:v>
                </c:pt>
                <c:pt idx="5">
                  <c:v>14637</c:v>
                </c:pt>
                <c:pt idx="6">
                  <c:v>14441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1 июля</c:v>
                </c:pt>
              </c:strCache>
            </c:strRef>
          </c:tx>
          <c:spPr>
            <a:gradFill flip="none" rotWithShape="1">
              <a:gsLst>
                <a:gs pos="0">
                  <a:srgbClr val="FFF200"/>
                </a:gs>
                <a:gs pos="45000">
                  <a:srgbClr val="FF7A00"/>
                </a:gs>
                <a:gs pos="70000">
                  <a:srgbClr val="FF0300"/>
                </a:gs>
                <a:gs pos="100000">
                  <a:srgbClr val="4D0808"/>
                </a:gs>
              </a:gsLst>
              <a:lin ang="2700000" scaled="1"/>
              <a:tileRect/>
            </a:gradFill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  <c:dLbls>
            <c:dLbl>
              <c:idx val="0"/>
              <c:layout>
                <c:manualLayout>
                  <c:x val="1.157407407407408E-2"/>
                  <c:y val="1.1904761904761946E-2"/>
                </c:manualLayout>
              </c:layout>
              <c:showVal val="1"/>
            </c:dLbl>
            <c:dLbl>
              <c:idx val="1"/>
              <c:layout>
                <c:manualLayout>
                  <c:x val="2.5462962962963069E-2"/>
                  <c:y val="2.3809523809523885E-2"/>
                </c:manualLayout>
              </c:layout>
              <c:showVal val="1"/>
            </c:dLbl>
            <c:dLbl>
              <c:idx val="2"/>
              <c:layout>
                <c:manualLayout>
                  <c:x val="1.6203703703703758E-2"/>
                  <c:y val="1.5873015873015883E-2"/>
                </c:manualLayout>
              </c:layout>
              <c:showVal val="1"/>
            </c:dLbl>
            <c:dLbl>
              <c:idx val="3"/>
              <c:layout>
                <c:manualLayout>
                  <c:x val="1.6203703703703842E-2"/>
                  <c:y val="1.1904761904762026E-2"/>
                </c:manualLayout>
              </c:layout>
              <c:showVal val="1"/>
            </c:dLbl>
            <c:dLbl>
              <c:idx val="4"/>
              <c:layout>
                <c:manualLayout>
                  <c:x val="1.6203703703703845E-2"/>
                  <c:y val="1.5873015873015883E-2"/>
                </c:manualLayout>
              </c:layout>
              <c:showVal val="1"/>
            </c:dLbl>
            <c:dLbl>
              <c:idx val="5"/>
              <c:layout>
                <c:manualLayout>
                  <c:x val="1.6203521434820831E-2"/>
                  <c:y val="1.9840957380327606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solidFill>
                      <a:srgbClr val="C00000"/>
                    </a:solidFill>
                    <a:latin typeface="Impact" pitchFamily="34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  <c:pt idx="6">
                  <c:v>2025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15715</c:v>
                </c:pt>
                <c:pt idx="1">
                  <c:v>15526</c:v>
                </c:pt>
                <c:pt idx="2">
                  <c:v>15269</c:v>
                </c:pt>
                <c:pt idx="3">
                  <c:v>15001</c:v>
                </c:pt>
                <c:pt idx="4">
                  <c:v>14789</c:v>
                </c:pt>
                <c:pt idx="5">
                  <c:v>14504</c:v>
                </c:pt>
              </c:numCache>
            </c:numRef>
          </c:val>
        </c:ser>
        <c:axId val="96060160"/>
        <c:axId val="96061696"/>
      </c:barChart>
      <c:catAx>
        <c:axId val="9606016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solidFill>
                  <a:schemeClr val="tx2">
                    <a:lumMod val="75000"/>
                  </a:schemeClr>
                </a:solidFill>
                <a:latin typeface="Impact" pitchFamily="34" charset="0"/>
              </a:defRPr>
            </a:pPr>
            <a:endParaRPr lang="ru-RU"/>
          </a:p>
        </c:txPr>
        <c:crossAx val="96061696"/>
        <c:crosses val="autoZero"/>
        <c:auto val="1"/>
        <c:lblAlgn val="ctr"/>
        <c:lblOffset val="100"/>
      </c:catAx>
      <c:valAx>
        <c:axId val="96061696"/>
        <c:scaling>
          <c:orientation val="minMax"/>
        </c:scaling>
        <c:axPos val="l"/>
        <c:majorGridlines/>
        <c:numFmt formatCode="General" sourceLinked="1"/>
        <c:tickLblPos val="nextTo"/>
        <c:crossAx val="96060160"/>
        <c:crosses val="autoZero"/>
        <c:crossBetween val="between"/>
      </c:valAx>
      <c:spPr>
        <a:gradFill>
          <a:gsLst>
            <a:gs pos="100000">
              <a:srgbClr val="8064A2">
                <a:lumMod val="60000"/>
                <a:lumOff val="4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  <a:effectLst/>
      </c:spPr>
    </c:plotArea>
    <c:legend>
      <c:legendPos val="r"/>
      <c:txPr>
        <a:bodyPr/>
        <a:lstStyle/>
        <a:p>
          <a:pPr rtl="0">
            <a:defRPr/>
          </a:pPr>
          <a:endParaRPr lang="ru-RU"/>
        </a:p>
      </c:txPr>
    </c:legend>
    <c:plotVisOnly val="1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baseline="0">
                <a:solidFill>
                  <a:srgbClr val="7030A0"/>
                </a:solidFill>
                <a:latin typeface="Georgia" pitchFamily="18" charset="0"/>
              </a:rPr>
              <a:t>Возрастной состав избирателей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Возрастной состав избирателей</c:v>
                </c:pt>
              </c:strCache>
            </c:strRef>
          </c:tx>
          <c:explosion val="25"/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elete val="1"/>
          </c:dLbls>
          <c:cat>
            <c:strRef>
              <c:f>Лист1!$A$2:$A$6</c:f>
              <c:strCache>
                <c:ptCount val="5"/>
                <c:pt idx="0">
                  <c:v>с 18 по 29</c:v>
                </c:pt>
                <c:pt idx="1">
                  <c:v>с 30 по 50</c:v>
                </c:pt>
                <c:pt idx="2">
                  <c:v>с 51 по 60</c:v>
                </c:pt>
                <c:pt idx="3">
                  <c:v>с 61 по 80</c:v>
                </c:pt>
                <c:pt idx="4">
                  <c:v>с 81 по 110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2003</c:v>
                </c:pt>
                <c:pt idx="1">
                  <c:v>5671</c:v>
                </c:pt>
                <c:pt idx="2">
                  <c:v>2444</c:v>
                </c:pt>
                <c:pt idx="3">
                  <c:v>3810</c:v>
                </c:pt>
                <c:pt idx="4">
                  <c:v>513</c:v>
                </c:pt>
              </c:numCache>
            </c:numRef>
          </c:val>
          <c:bubble3D val="1"/>
        </c:ser>
      </c:pie3DChart>
    </c:plotArea>
    <c:legend>
      <c:legendPos val="r"/>
    </c:legend>
    <c:plotVisOnly val="1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BA9AC-CC02-4D44-9487-6DD8E66B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2018-01-12T07:16:00Z</cp:lastPrinted>
  <dcterms:created xsi:type="dcterms:W3CDTF">2018-01-12T07:20:00Z</dcterms:created>
  <dcterms:modified xsi:type="dcterms:W3CDTF">2025-01-10T05:39:00Z</dcterms:modified>
</cp:coreProperties>
</file>