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1EB" w:rsidRDefault="008101EB" w:rsidP="008101EB">
      <w:pPr>
        <w:pStyle w:val="a6"/>
        <w:autoSpaceDE w:val="0"/>
        <w:autoSpaceDN w:val="0"/>
        <w:spacing w:before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</w:rPr>
        <w:t xml:space="preserve">. Документы, представляемые кандидатом для регистрации уполномоченного представителя кандидата по финансовым вопросам </w:t>
      </w:r>
      <w:r>
        <w:rPr>
          <w:rStyle w:val="a8"/>
          <w:b/>
          <w:bCs/>
          <w:sz w:val="28"/>
          <w:szCs w:val="28"/>
        </w:rPr>
        <w:footnoteReference w:id="1"/>
      </w:r>
      <w:r>
        <w:rPr>
          <w:b/>
          <w:bCs/>
          <w:sz w:val="28"/>
          <w:szCs w:val="28"/>
        </w:rPr>
        <w:t xml:space="preserve"> </w:t>
      </w:r>
    </w:p>
    <w:p w:rsidR="008101EB" w:rsidRDefault="008101EB" w:rsidP="008101EB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>
        <w:rPr>
          <w:sz w:val="28"/>
        </w:rPr>
        <w:t xml:space="preserve">Заявление кандидата о регистрации уполномоченного представителя (уполномоченных представителей) кандидата по финансовым вопросам </w:t>
      </w:r>
      <w:r>
        <w:rPr>
          <w:sz w:val="28"/>
          <w:szCs w:val="28"/>
        </w:rPr>
        <w:t>(п.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ст.31 Кодекса</w:t>
      </w:r>
      <w:r>
        <w:rPr>
          <w:sz w:val="28"/>
        </w:rPr>
        <w:t xml:space="preserve">) </w:t>
      </w:r>
      <w:r>
        <w:rPr>
          <w:i/>
          <w:sz w:val="28"/>
        </w:rPr>
        <w:t>(приложение № 21 к постановлению)</w:t>
      </w:r>
      <w:r>
        <w:rPr>
          <w:sz w:val="28"/>
        </w:rPr>
        <w:t>.</w:t>
      </w:r>
    </w:p>
    <w:p w:rsidR="008101EB" w:rsidRDefault="008101EB" w:rsidP="008101E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7.2.</w:t>
      </w:r>
      <w:r>
        <w:rPr>
          <w:sz w:val="28"/>
        </w:rPr>
        <w:tab/>
        <w:t>Согласие уполномоченного представителя (уполномоченных представителей) кандидата по финансовым вопросам (п.6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ст.31 Кодекса)</w:t>
      </w:r>
      <w:r>
        <w:rPr>
          <w:i/>
          <w:sz w:val="28"/>
        </w:rPr>
        <w:t xml:space="preserve"> (приложение № 22 к постановлению)</w:t>
      </w:r>
      <w:r>
        <w:rPr>
          <w:sz w:val="28"/>
        </w:rPr>
        <w:t>.</w:t>
      </w:r>
    </w:p>
    <w:p w:rsidR="008101EB" w:rsidRDefault="008101EB" w:rsidP="008101E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7.3.</w:t>
      </w:r>
      <w:r>
        <w:rPr>
          <w:sz w:val="28"/>
        </w:rPr>
        <w:tab/>
        <w:t>Нотариально удостоверенная доверенность, выданная кандидатом уполномоченному представителю по финансовым вопросам (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 2</w:t>
      </w:r>
      <w:r>
        <w:rPr>
          <w:sz w:val="28"/>
          <w:vertAlign w:val="superscript"/>
        </w:rPr>
        <w:t>1</w:t>
      </w:r>
      <w:r>
        <w:rPr>
          <w:sz w:val="28"/>
        </w:rPr>
        <w:t>, 6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ст.31 Кодекса)</w:t>
      </w:r>
      <w:r>
        <w:rPr>
          <w:i/>
          <w:sz w:val="28"/>
        </w:rPr>
        <w:t xml:space="preserve"> (приложение № 23 к постановлению)</w:t>
      </w:r>
      <w:r>
        <w:rPr>
          <w:sz w:val="28"/>
        </w:rPr>
        <w:t>.</w:t>
      </w:r>
    </w:p>
    <w:p w:rsidR="008101EB" w:rsidRDefault="008101EB" w:rsidP="008101EB">
      <w:pPr>
        <w:pStyle w:val="a6"/>
        <w:autoSpaceDE w:val="0"/>
        <w:autoSpaceDN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8</w:t>
      </w:r>
      <w:r>
        <w:rPr>
          <w:b/>
          <w:bCs/>
          <w:sz w:val="28"/>
          <w:szCs w:val="28"/>
        </w:rPr>
        <w:t xml:space="preserve">. Иные документы, представляемые кандидатом, </w:t>
      </w:r>
      <w:r>
        <w:rPr>
          <w:b/>
          <w:bCs/>
          <w:sz w:val="28"/>
          <w:szCs w:val="28"/>
        </w:rPr>
        <w:br/>
        <w:t xml:space="preserve">уполномоченным представителем кандидата по финансовым вопросам </w:t>
      </w:r>
    </w:p>
    <w:p w:rsidR="008101EB" w:rsidRDefault="008101EB" w:rsidP="008101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Сведения о реквизитах специального избирательного счета кандидата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 по форме, приведенной в приложении №7 к Порядку </w:t>
      </w:r>
      <w:r>
        <w:rPr>
          <w:rStyle w:val="a3"/>
          <w:b w:val="0"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</w:t>
      </w:r>
      <w:r>
        <w:rPr>
          <w:sz w:val="28"/>
          <w:szCs w:val="28"/>
        </w:rPr>
        <w:t xml:space="preserve">утвержденному постановлением избирательной комиссии Тверской области от 17.05.2021 №220/3013-6 (п. 1 ст.54 Кодекса) </w:t>
      </w:r>
      <w:r>
        <w:rPr>
          <w:i/>
          <w:sz w:val="28"/>
          <w:szCs w:val="28"/>
        </w:rPr>
        <w:t>(приложение №24 к постановлению)</w:t>
      </w:r>
      <w:r>
        <w:rPr>
          <w:sz w:val="28"/>
          <w:szCs w:val="28"/>
        </w:rPr>
        <w:t>.</w:t>
      </w:r>
    </w:p>
    <w:p w:rsidR="008101EB" w:rsidRDefault="008101EB" w:rsidP="008101EB">
      <w:pPr>
        <w:pStyle w:val="14-15"/>
        <w:widowControl/>
        <w:suppressAutoHyphens/>
        <w:rPr>
          <w:i/>
        </w:rPr>
      </w:pPr>
      <w:r>
        <w:t>8.2.</w:t>
      </w:r>
      <w:r>
        <w:tab/>
        <w:t xml:space="preserve">Итоговый финансовый отчет кандидата </w:t>
      </w:r>
      <w:r>
        <w:rPr>
          <w:bCs/>
        </w:rPr>
        <w:t xml:space="preserve">по форме согласно приложению №8 к Порядку учета и отчетности кандидатов, избирательных </w:t>
      </w:r>
      <w:r>
        <w:rPr>
          <w:bCs/>
        </w:rPr>
        <w:lastRenderedPageBreak/>
        <w:t xml:space="preserve">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 от 09.06.2021 № 4/28-7 </w:t>
      </w:r>
      <w:r>
        <w:t>(</w:t>
      </w:r>
      <w:proofErr w:type="spellStart"/>
      <w:r>
        <w:t>пп</w:t>
      </w:r>
      <w:proofErr w:type="spellEnd"/>
      <w:r>
        <w:t xml:space="preserve">. «б» п.10 ст.56 Кодекса) </w:t>
      </w:r>
      <w:r>
        <w:rPr>
          <w:i/>
        </w:rPr>
        <w:t>(приложение №25 к постановлению).</w:t>
      </w:r>
    </w:p>
    <w:p w:rsidR="0031369E" w:rsidRPr="0031369E" w:rsidRDefault="0031369E" w:rsidP="0031369E">
      <w:pPr>
        <w:rPr>
          <w:color w:val="FF0000"/>
          <w:sz w:val="28"/>
          <w:szCs w:val="28"/>
        </w:rPr>
      </w:pPr>
      <w:r w:rsidRPr="0031369E">
        <w:rPr>
          <w:color w:val="FF0000"/>
          <w:sz w:val="28"/>
          <w:szCs w:val="28"/>
        </w:rPr>
        <w:t xml:space="preserve">При использовании форм документов слова «Приложение № __ к постановлению территориальной избирательной комиссии </w:t>
      </w:r>
      <w:proofErr w:type="spellStart"/>
      <w:r w:rsidRPr="0031369E">
        <w:rPr>
          <w:color w:val="FF0000"/>
          <w:sz w:val="28"/>
          <w:szCs w:val="28"/>
        </w:rPr>
        <w:t>Торжокского</w:t>
      </w:r>
      <w:proofErr w:type="spellEnd"/>
      <w:r w:rsidRPr="0031369E">
        <w:rPr>
          <w:color w:val="FF0000"/>
          <w:sz w:val="28"/>
          <w:szCs w:val="28"/>
        </w:rPr>
        <w:t xml:space="preserve"> района от 16 июня 2022 года №31/82-5»,</w:t>
      </w:r>
    </w:p>
    <w:p w:rsidR="0031369E" w:rsidRPr="0031369E" w:rsidRDefault="0031369E" w:rsidP="0031369E">
      <w:pPr>
        <w:rPr>
          <w:color w:val="FF0000"/>
          <w:sz w:val="28"/>
          <w:szCs w:val="28"/>
        </w:rPr>
      </w:pPr>
      <w:r w:rsidRPr="0031369E">
        <w:rPr>
          <w:color w:val="FF0000"/>
          <w:sz w:val="28"/>
          <w:szCs w:val="28"/>
        </w:rPr>
        <w:t>(наименование избирательной комиссии)</w:t>
      </w:r>
    </w:p>
    <w:p w:rsidR="0031369E" w:rsidRPr="0031369E" w:rsidRDefault="0031369E" w:rsidP="0031369E">
      <w:pPr>
        <w:rPr>
          <w:color w:val="FF0000"/>
          <w:sz w:val="28"/>
          <w:szCs w:val="28"/>
        </w:rPr>
      </w:pPr>
      <w:r w:rsidRPr="0031369E">
        <w:rPr>
          <w:color w:val="FF0000"/>
          <w:sz w:val="28"/>
          <w:szCs w:val="28"/>
        </w:rPr>
        <w:t xml:space="preserve">«УТВЕРЖДЕНА постановлением территориальной избирательной комиссии  </w:t>
      </w:r>
    </w:p>
    <w:p w:rsidR="0031369E" w:rsidRPr="0031369E" w:rsidRDefault="0031369E" w:rsidP="0031369E">
      <w:pPr>
        <w:rPr>
          <w:color w:val="FF0000"/>
          <w:sz w:val="28"/>
          <w:szCs w:val="28"/>
        </w:rPr>
      </w:pPr>
      <w:proofErr w:type="spellStart"/>
      <w:r w:rsidRPr="0031369E">
        <w:rPr>
          <w:color w:val="FF0000"/>
          <w:sz w:val="28"/>
          <w:szCs w:val="28"/>
        </w:rPr>
        <w:t>Торжокского</w:t>
      </w:r>
      <w:proofErr w:type="spellEnd"/>
      <w:r w:rsidRPr="0031369E">
        <w:rPr>
          <w:color w:val="FF0000"/>
          <w:sz w:val="28"/>
          <w:szCs w:val="28"/>
        </w:rPr>
        <w:t xml:space="preserve"> района от 16 июня 2022 года №31/82-5»,</w:t>
      </w:r>
    </w:p>
    <w:p w:rsidR="0031369E" w:rsidRPr="0031369E" w:rsidRDefault="0031369E" w:rsidP="0031369E">
      <w:pPr>
        <w:rPr>
          <w:color w:val="FF0000"/>
          <w:sz w:val="28"/>
          <w:szCs w:val="28"/>
        </w:rPr>
      </w:pPr>
      <w:r w:rsidRPr="0031369E">
        <w:rPr>
          <w:color w:val="FF0000"/>
          <w:sz w:val="28"/>
          <w:szCs w:val="28"/>
        </w:rPr>
        <w:t>(наименование избирательной комиссии)</w:t>
      </w:r>
    </w:p>
    <w:p w:rsidR="00352890" w:rsidRPr="0031369E" w:rsidRDefault="0031369E" w:rsidP="0031369E">
      <w:pPr>
        <w:rPr>
          <w:color w:val="FF0000"/>
          <w:sz w:val="28"/>
          <w:szCs w:val="28"/>
        </w:rPr>
      </w:pPr>
      <w:r w:rsidRPr="0031369E">
        <w:rPr>
          <w:color w:val="FF0000"/>
          <w:sz w:val="28"/>
          <w:szCs w:val="28"/>
        </w:rPr>
        <w:t>«(обязательная форма)», «(рекомендуемая форма)», линейки, текст под ними, а также примеч</w:t>
      </w:r>
      <w:bookmarkStart w:id="0" w:name="_GoBack"/>
      <w:bookmarkEnd w:id="0"/>
      <w:r w:rsidRPr="0031369E">
        <w:rPr>
          <w:color w:val="FF0000"/>
          <w:sz w:val="28"/>
          <w:szCs w:val="28"/>
        </w:rPr>
        <w:t>ания и сноски не воспроизводятся.</w:t>
      </w:r>
    </w:p>
    <w:sectPr w:rsidR="00352890" w:rsidRPr="0031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A3" w:rsidRDefault="00335CA3" w:rsidP="008101EB">
      <w:r>
        <w:separator/>
      </w:r>
    </w:p>
  </w:endnote>
  <w:endnote w:type="continuationSeparator" w:id="0">
    <w:p w:rsidR="00335CA3" w:rsidRDefault="00335CA3" w:rsidP="008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A3" w:rsidRDefault="00335CA3" w:rsidP="008101EB">
      <w:r>
        <w:separator/>
      </w:r>
    </w:p>
  </w:footnote>
  <w:footnote w:type="continuationSeparator" w:id="0">
    <w:p w:rsidR="00335CA3" w:rsidRDefault="00335CA3" w:rsidP="008101EB">
      <w:r>
        <w:continuationSeparator/>
      </w:r>
    </w:p>
  </w:footnote>
  <w:footnote w:id="1">
    <w:p w:rsidR="008101EB" w:rsidRDefault="008101EB" w:rsidP="008101EB">
      <w:pPr>
        <w:pStyle w:val="a4"/>
        <w:spacing w:after="0"/>
        <w:ind w:firstLine="567"/>
        <w:rPr>
          <w:lang w:val="ru-RU"/>
        </w:rPr>
      </w:pPr>
      <w:r>
        <w:rPr>
          <w:rStyle w:val="a8"/>
        </w:rPr>
        <w:footnoteRef/>
      </w:r>
      <w:r>
        <w:t xml:space="preserve"> </w:t>
      </w:r>
      <w:r>
        <w:rPr>
          <w:lang w:val="ru-RU"/>
        </w:rPr>
        <w:t xml:space="preserve">Порядок регистрации уполномоченных представителей кандидатов по финансовым вопросам при проведении </w:t>
      </w:r>
      <w:r>
        <w:rPr>
          <w:bCs/>
        </w:rPr>
        <w:t>выборов в органы местного самоуправления на территории Тверской области</w:t>
      </w:r>
      <w:r>
        <w:rPr>
          <w:bCs/>
          <w:lang w:val="ru-RU"/>
        </w:rPr>
        <w:t xml:space="preserve"> утвержден постановлением избирательной комиссии Тверской области от 17.05.2021 № 220/3010-6.</w:t>
      </w:r>
    </w:p>
    <w:p w:rsidR="008101EB" w:rsidRDefault="008101EB" w:rsidP="008101EB">
      <w:pPr>
        <w:pStyle w:val="a4"/>
        <w:spacing w:after="0"/>
        <w:ind w:firstLine="567"/>
        <w:rPr>
          <w:lang w:val="ru-RU"/>
        </w:rPr>
      </w:pPr>
      <w:r>
        <w:rPr>
          <w:lang w:val="ru-RU"/>
        </w:rPr>
        <w:t>Кандидат, выдвинутый по одномандатному (многомандатному) избирательному округу, вправе назначить не более трех уполномоченных представителей по финансовым вопросам.</w:t>
      </w:r>
    </w:p>
    <w:p w:rsidR="008101EB" w:rsidRDefault="008101EB" w:rsidP="008101EB">
      <w:pPr>
        <w:pStyle w:val="a4"/>
        <w:spacing w:after="0"/>
        <w:ind w:firstLine="567"/>
      </w:pPr>
      <w:r>
        <w:t xml:space="preserve">Регистрация уполномоченного представителя (уполномоченных представителей) по финансовым вопросам кандидата производится при предъявлении уполномоченным представителем (уполномоченными представителями) кандидата по финансовым вопросам паспорта или документа, заменяющего паспорт гражданина </w:t>
      </w:r>
      <w:r>
        <w:rPr>
          <w:color w:val="000000"/>
        </w:rPr>
        <w:t>(п. 6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ст.31 Кодекса)</w:t>
      </w:r>
      <w:r>
        <w:t>.</w:t>
      </w:r>
    </w:p>
  </w:footnote>
  <w:footnote w:id="2">
    <w:p w:rsidR="008101EB" w:rsidRDefault="008101EB" w:rsidP="008101EB">
      <w:pPr>
        <w:pStyle w:val="a4"/>
        <w:ind w:firstLine="709"/>
      </w:pPr>
      <w:r>
        <w:rPr>
          <w:rStyle w:val="a8"/>
        </w:rPr>
        <w:footnoteRef/>
      </w:r>
      <w:r>
        <w:t xml:space="preserve"> Представляются в </w:t>
      </w:r>
      <w:r>
        <w:rPr>
          <w:lang w:val="ru-RU"/>
        </w:rPr>
        <w:t xml:space="preserve">трехдневный </w:t>
      </w:r>
      <w:r>
        <w:t>срок</w:t>
      </w:r>
      <w:r>
        <w:rPr>
          <w:lang w:val="ru-RU"/>
        </w:rPr>
        <w:t xml:space="preserve"> со дня открытия специального избирательного счета, но не позднее дня представления документов на регистрацию.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22"/>
    <w:rsid w:val="0031369E"/>
    <w:rsid w:val="00335CA3"/>
    <w:rsid w:val="00352890"/>
    <w:rsid w:val="008101EB"/>
    <w:rsid w:val="00987022"/>
    <w:rsid w:val="00B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D5234-B1C0-469A-833B-44F99133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01EB"/>
    <w:rPr>
      <w:b/>
      <w:bCs w:val="0"/>
    </w:rPr>
  </w:style>
  <w:style w:type="paragraph" w:styleId="a4">
    <w:name w:val="footnote text"/>
    <w:basedOn w:val="a"/>
    <w:link w:val="a5"/>
    <w:uiPriority w:val="99"/>
    <w:semiHidden/>
    <w:unhideWhenUsed/>
    <w:rsid w:val="008101EB"/>
    <w:pPr>
      <w:keepLines/>
      <w:spacing w:after="120"/>
      <w:jc w:val="both"/>
    </w:pPr>
    <w:rPr>
      <w:rFonts w:eastAsia="Batang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8101EB"/>
    <w:rPr>
      <w:rFonts w:ascii="Times New Roman" w:eastAsia="Batang" w:hAnsi="Times New Roman" w:cs="Times New Roman"/>
      <w:sz w:val="20"/>
      <w:szCs w:val="20"/>
      <w:lang w:val="x-none" w:eastAsia="ru-RU"/>
    </w:rPr>
  </w:style>
  <w:style w:type="paragraph" w:styleId="a6">
    <w:name w:val="Body Text"/>
    <w:basedOn w:val="a"/>
    <w:link w:val="a7"/>
    <w:semiHidden/>
    <w:unhideWhenUsed/>
    <w:rsid w:val="008101EB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basedOn w:val="a0"/>
    <w:link w:val="a6"/>
    <w:semiHidden/>
    <w:rsid w:val="008101E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4-15">
    <w:name w:val="Текст 14-1.5"/>
    <w:uiPriority w:val="99"/>
    <w:rsid w:val="008101EB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810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2022-06-27T08:11:00Z</dcterms:created>
  <dcterms:modified xsi:type="dcterms:W3CDTF">2022-06-27T08:14:00Z</dcterms:modified>
</cp:coreProperties>
</file>